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33" w:rsidRPr="00F25D33" w:rsidRDefault="00215C57" w:rsidP="00F25D33">
      <w:pPr>
        <w:spacing w:after="0" w:line="240" w:lineRule="auto"/>
        <w:rPr>
          <w:b/>
          <w:shadow/>
          <w:color w:val="5F497A" w:themeColor="accent4" w:themeShade="BF"/>
          <w:sz w:val="24"/>
        </w:rPr>
      </w:pPr>
      <w:r>
        <w:rPr>
          <w:b/>
          <w:shadow/>
          <w:noProof/>
          <w:color w:val="5F497A" w:themeColor="accent4" w:themeShade="BF"/>
          <w:sz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3155950</wp:posOffset>
            </wp:positionH>
            <wp:positionV relativeFrom="margin">
              <wp:posOffset>19050</wp:posOffset>
            </wp:positionV>
            <wp:extent cx="1283335" cy="1143000"/>
            <wp:effectExtent l="19050" t="0" r="0" b="0"/>
            <wp:wrapSquare wrapText="bothSides"/>
            <wp:docPr id="1" name="Obrázok 0" descr="segundo-domingo-do-advento-desenho-para-colo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undo-domingo-do-advento-desenho-para-colorir.png"/>
                    <pic:cNvPicPr/>
                  </pic:nvPicPr>
                  <pic:blipFill>
                    <a:blip r:embed="rId4" cstate="print"/>
                    <a:srcRect t="1806"/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5D33" w:rsidRPr="00F25D33">
        <w:rPr>
          <w:b/>
          <w:shadow/>
          <w:color w:val="5F497A" w:themeColor="accent4" w:themeShade="BF"/>
          <w:sz w:val="24"/>
        </w:rPr>
        <w:t>2. adventná nedeľa „B“</w:t>
      </w:r>
    </w:p>
    <w:p w:rsidR="00F25D33" w:rsidRPr="00F25D33" w:rsidRDefault="00215C57" w:rsidP="00F25D33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Prečítaj si: Mk 1, 1-8</w:t>
      </w:r>
    </w:p>
    <w:p w:rsidR="006518C6" w:rsidRDefault="006518C6" w:rsidP="00F25D33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>Slovník:</w:t>
      </w:r>
      <w:r w:rsidR="00516A43">
        <w:rPr>
          <w:b/>
          <w:sz w:val="24"/>
        </w:rPr>
        <w:t xml:space="preserve"> </w:t>
      </w:r>
      <w:r>
        <w:rPr>
          <w:i/>
          <w:sz w:val="24"/>
        </w:rPr>
        <w:t xml:space="preserve">Jánov krst – </w:t>
      </w:r>
      <w:r>
        <w:rPr>
          <w:sz w:val="24"/>
        </w:rPr>
        <w:t>Ponorenie do vody Jordánu bolo gesto, ktoré vyjadrovalo vôľu človeka obrátiť sa, zmeniť život. Znamenalo ochotu žiť v novom duchu predpisy, ktoré dal Boh prostredníctvom Mojžiša izraelskému ľudu.</w:t>
      </w:r>
    </w:p>
    <w:p w:rsidR="006518C6" w:rsidRDefault="006518C6" w:rsidP="00F25D33">
      <w:pPr>
        <w:spacing w:after="0" w:line="240" w:lineRule="auto"/>
        <w:jc w:val="both"/>
        <w:rPr>
          <w:sz w:val="24"/>
        </w:rPr>
      </w:pPr>
      <w:r>
        <w:rPr>
          <w:i/>
          <w:sz w:val="24"/>
        </w:rPr>
        <w:t xml:space="preserve">Krst Duchom Svätým – </w:t>
      </w:r>
      <w:r>
        <w:rPr>
          <w:sz w:val="24"/>
        </w:rPr>
        <w:t>Prostredníctvom vody a slov, ktoré obrad krstu</w:t>
      </w:r>
      <w:r w:rsidR="007800CA">
        <w:rPr>
          <w:sz w:val="24"/>
        </w:rPr>
        <w:t xml:space="preserve"> sprevádzajú, krstený je preniknutý Duchom Svätým, ktorý ho skutočne očisťuje od hriechu a robí ho Božím dieťaťom. Tento Duch Svätý je zdroj lásky, ktorá má horieť v každom pokrstenom.</w:t>
      </w:r>
    </w:p>
    <w:p w:rsidR="00516A43" w:rsidRDefault="00516A43" w:rsidP="00F25D33">
      <w:pPr>
        <w:spacing w:after="0" w:line="240" w:lineRule="auto"/>
        <w:jc w:val="both"/>
        <w:rPr>
          <w:sz w:val="24"/>
        </w:rPr>
      </w:pPr>
      <w:r>
        <w:rPr>
          <w:i/>
          <w:sz w:val="24"/>
        </w:rPr>
        <w:t xml:space="preserve">Izaiáš – </w:t>
      </w:r>
      <w:r>
        <w:rPr>
          <w:sz w:val="24"/>
        </w:rPr>
        <w:t>Prorok, ktorý sa narodil zo vznešeného rodu okolo roku 770 pred Kr. v Jeruzaleme. V roku 740 pred Kr. ho Boh povolal za proroka. Podľa židovskej tradície zomrel mučeníckou smrťou.</w:t>
      </w:r>
    </w:p>
    <w:p w:rsidR="007800CA" w:rsidRDefault="00516A43" w:rsidP="00F25D33">
      <w:pPr>
        <w:spacing w:after="0" w:line="240" w:lineRule="auto"/>
        <w:jc w:val="both"/>
        <w:rPr>
          <w:sz w:val="24"/>
        </w:rPr>
      </w:pPr>
      <w:r>
        <w:rPr>
          <w:i/>
          <w:sz w:val="24"/>
        </w:rPr>
        <w:t xml:space="preserve">Obrátiť sa – </w:t>
      </w:r>
      <w:r>
        <w:rPr>
          <w:sz w:val="24"/>
        </w:rPr>
        <w:t>v náboženstve znamená nasmerovať sa na Ježiša, lebo on ťa volá ako najlepší priateľ a nasmerovať sa k tým, s ktorými žiješ: byť pozorný na ich prítomnosť, žiť s nimi, nie vedľa nich.</w:t>
      </w:r>
    </w:p>
    <w:p w:rsidR="005C5571" w:rsidRDefault="00FA044F" w:rsidP="00F25D33">
      <w:pPr>
        <w:spacing w:after="0" w:line="240" w:lineRule="auto"/>
        <w:jc w:val="both"/>
        <w:rPr>
          <w:sz w:val="24"/>
        </w:rPr>
      </w:pPr>
      <w:r>
        <w:rPr>
          <w:b/>
          <w:noProof/>
          <w:sz w:val="24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28575</wp:posOffset>
            </wp:positionV>
            <wp:extent cx="657225" cy="676275"/>
            <wp:effectExtent l="19050" t="0" r="9525" b="0"/>
            <wp:wrapSquare wrapText="bothSides"/>
            <wp:docPr id="3" name="Obrázok 1" descr="E:\My Pictures\papa-franc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Pictures\papa-francesc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5C57" w:rsidRPr="00215C57">
        <w:rPr>
          <w:b/>
          <w:sz w:val="24"/>
        </w:rPr>
        <w:t>Pápež František:</w:t>
      </w:r>
      <w:r w:rsidR="00215C57" w:rsidRPr="00215C57">
        <w:rPr>
          <w:sz w:val="24"/>
        </w:rPr>
        <w:t xml:space="preserve"> „Musíme teda byť odvážni: znižovať kopce pýchy a rivality, zaplniť jamy vyhĺbené ľahostajnosťou a apatiou, vyrovnať chodníky našich lenivostí a našich kompromisov.“</w:t>
      </w:r>
    </w:p>
    <w:p w:rsidR="005C5571" w:rsidRDefault="005C5571" w:rsidP="00F25D33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Spytovanie svedomia:</w:t>
      </w:r>
    </w:p>
    <w:p w:rsidR="005C5571" w:rsidRDefault="005C5571" w:rsidP="00F25D33">
      <w:pPr>
        <w:spacing w:after="0" w:line="240" w:lineRule="auto"/>
        <w:jc w:val="both"/>
        <w:rPr>
          <w:sz w:val="24"/>
        </w:rPr>
      </w:pPr>
      <w:r>
        <w:rPr>
          <w:b/>
          <w:sz w:val="24"/>
        </w:rPr>
        <w:t xml:space="preserve">Ja a Boh: </w:t>
      </w:r>
      <w:r>
        <w:rPr>
          <w:sz w:val="24"/>
        </w:rPr>
        <w:t>Vysmievaš sa z Boha? Urážaš Boha hrešením? Hanbíš sa za to, že si kresťan? Dávaš prednosť iným veciam/ľuďom pred Bohom? Robíš si posmech so svätých vecí/ zasvätených ľudí? Myslíš si, že môžeš žiť bez Boha? Myslíš si, že Boh bude konať namiesto teba? Zabúdaš na modlitbu? Leňošíš v posteli alebo pred televízorom, a tak vynechávaš nedeľnú svätú omšu? Túžiš stále viac poznávať Ježiša?</w:t>
      </w:r>
      <w:r w:rsidR="00EE689C">
        <w:rPr>
          <w:sz w:val="24"/>
        </w:rPr>
        <w:t xml:space="preserve"> Dôveruješ mu, alebo sa riadiš poverami, horoskopmi?</w:t>
      </w:r>
    </w:p>
    <w:p w:rsidR="005C5571" w:rsidRPr="005C5571" w:rsidRDefault="005C5571" w:rsidP="00F25D33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Blížny a ja: </w:t>
      </w:r>
      <w:r>
        <w:rPr>
          <w:sz w:val="24"/>
        </w:rPr>
        <w:t xml:space="preserve">Myslíš stále iba na seba? Myslíš si, že si najlepší? Prejavuje sa u teba žiarlivosť? Vybuchuješ pre maličkosti? Máš záľubu v hrubých slovách? Hovoríš zle o iných? Pohŕdaš spolužiakmi? </w:t>
      </w:r>
      <w:r w:rsidR="00EE689C">
        <w:rPr>
          <w:sz w:val="24"/>
        </w:rPr>
        <w:t xml:space="preserve">Zabúdaš na slovo </w:t>
      </w:r>
      <w:r w:rsidR="00EE689C">
        <w:rPr>
          <w:i/>
          <w:sz w:val="24"/>
        </w:rPr>
        <w:t>ďakujem</w:t>
      </w:r>
      <w:r w:rsidR="00EE689C">
        <w:rPr>
          <w:sz w:val="24"/>
        </w:rPr>
        <w:t xml:space="preserve">? Bývaš nazlostený celé hodiny? Vieš dodržať sľub? „Odpisuješ“ niekoho? Čo krádeže, klamstvá? Ako sa správaš na náboženstve? Odmietaš pracovať, učiť sa? Strániš sa od iných? Strácaš </w:t>
      </w:r>
      <w:r w:rsidR="00EE689C">
        <w:rPr>
          <w:sz w:val="24"/>
        </w:rPr>
        <w:lastRenderedPageBreak/>
        <w:t xml:space="preserve">čas pri sociálnych sieťach, PC, mobile, televízore, hrách? Čo tvoja lenivosť? Vieš si vybrať dobrú literatúru? Zabúdaš konať dobro? Aký máš vzťah k opačnému pohlaviu? Si skromný? Vieš sa podeliť s inými? Zapájaš sa ako dobrovoľník, rád poslúžiš? Aký máš vzťah s rodičmi? Prijímaš autority (rodičov, učiteľov, Cirkev...)? Záleží ti na živote a zdraví – nepoškodzuješ si zdravie ponocovaním, fajčením, </w:t>
      </w:r>
      <w:r w:rsidR="00436BBE">
        <w:rPr>
          <w:sz w:val="24"/>
        </w:rPr>
        <w:t xml:space="preserve">alkoholom, diétami alebo prejedaním sa? </w:t>
      </w:r>
      <w:r w:rsidR="00FA044F">
        <w:rPr>
          <w:sz w:val="24"/>
        </w:rPr>
        <w:t>Dodržiavam dopravné predpisy? Som férový pri športe, hre? Môžu sa na mňa iní spoľahnúť, som zodpovedný? Viem sa zastať slabších, nemanipulujem s ľuďmi?</w:t>
      </w:r>
      <w:r w:rsidR="005B21D4">
        <w:rPr>
          <w:sz w:val="24"/>
        </w:rPr>
        <w:t xml:space="preserve"> </w:t>
      </w:r>
      <w:r w:rsidR="00DD4AB9">
        <w:rPr>
          <w:sz w:val="24"/>
        </w:rPr>
        <w:t>Viem rýchlo odpustiť?</w:t>
      </w:r>
    </w:p>
    <w:p w:rsidR="00516A43" w:rsidRDefault="00BA715A" w:rsidP="00F25D33">
      <w:pPr>
        <w:spacing w:after="0" w:line="240" w:lineRule="auto"/>
        <w:jc w:val="both"/>
        <w:rPr>
          <w:sz w:val="24"/>
        </w:rPr>
      </w:pPr>
      <w:r w:rsidRPr="00BA715A">
        <w:rPr>
          <w:b/>
          <w:sz w:val="24"/>
        </w:rPr>
        <w:t>Predsavzatie:</w:t>
      </w:r>
      <w:r>
        <w:rPr>
          <w:sz w:val="24"/>
        </w:rPr>
        <w:t xml:space="preserve"> Pripravím sa na prijatie sviatosti zmierenia: modlitbou, </w:t>
      </w:r>
      <w:r w:rsidR="003E4FDD">
        <w:rPr>
          <w:sz w:val="24"/>
        </w:rPr>
        <w:t xml:space="preserve">dobrými skutkami </w:t>
      </w:r>
      <w:r>
        <w:rPr>
          <w:sz w:val="24"/>
        </w:rPr>
        <w:t>a</w:t>
      </w:r>
      <w:r w:rsidR="003E4FDD">
        <w:rPr>
          <w:sz w:val="24"/>
        </w:rPr>
        <w:t> pôstom, zvlášť budem rozvíjať cnosť štedrosti.</w:t>
      </w:r>
    </w:p>
    <w:p w:rsidR="00C3168B" w:rsidRPr="003D7E63" w:rsidRDefault="00FA044F" w:rsidP="003D7E63">
      <w:pPr>
        <w:spacing w:after="0" w:line="240" w:lineRule="auto"/>
        <w:jc w:val="both"/>
        <w:rPr>
          <w:caps/>
          <w:sz w:val="24"/>
        </w:rPr>
      </w:pPr>
      <w:r>
        <w:rPr>
          <w:b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366770" cy="3371215"/>
            <wp:effectExtent l="19050" t="0" r="5080" b="0"/>
            <wp:wrapSquare wrapText="bothSides"/>
            <wp:docPr id="2" name="Obrázok 1" descr="'Vyrovnaj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Vyrovnajte.png"/>
                    <pic:cNvPicPr/>
                  </pic:nvPicPr>
                  <pic:blipFill>
                    <a:blip r:embed="rId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6770" cy="337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7E63" w:rsidRPr="003D7E63">
        <w:rPr>
          <w:b/>
          <w:sz w:val="24"/>
        </w:rPr>
        <w:t>Osemsmerovka s tajničkou:</w:t>
      </w:r>
      <w:r w:rsidR="00A025AB">
        <w:rPr>
          <w:b/>
          <w:sz w:val="24"/>
        </w:rPr>
        <w:t xml:space="preserve"> </w:t>
      </w:r>
      <w:r w:rsidR="00B52868" w:rsidRPr="003D7E63">
        <w:rPr>
          <w:caps/>
          <w:sz w:val="24"/>
        </w:rPr>
        <w:t>bez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úhony, chodníky, dolina, hlas, hoden, izaiáš, jeruzalemčania, ján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krstiteľ, kobylky, kožený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opasok, krst, lesný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med, lono, milosrdenstvo, mocnejší, nebesia, nemešká, nepoškvrnení, nová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zem, nové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nebo, nábožne, obuv, odmena, oheň, ovce, posol, potešujte, prichádza, prorok, príchod, pustatina, pánova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ruka, púšť, sion, spása, srdce, tisíc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rokov, vina, voda, vyznávali, víťaz, zlodej, zníži, zohnúť, ústa, ťavia</w:t>
      </w:r>
      <w:r w:rsidR="003D7E63">
        <w:rPr>
          <w:caps/>
          <w:sz w:val="24"/>
        </w:rPr>
        <w:t> </w:t>
      </w:r>
      <w:r w:rsidR="00B52868" w:rsidRPr="003D7E63">
        <w:rPr>
          <w:caps/>
          <w:sz w:val="24"/>
        </w:rPr>
        <w:t>srsť, živly</w:t>
      </w:r>
    </w:p>
    <w:sectPr w:rsidR="00C3168B" w:rsidRPr="003D7E63" w:rsidSect="00FA044F">
      <w:pgSz w:w="16838" w:h="11906" w:orient="landscape"/>
      <w:pgMar w:top="720" w:right="720" w:bottom="720" w:left="720" w:header="708" w:footer="708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5D33"/>
    <w:rsid w:val="00063A41"/>
    <w:rsid w:val="00215C57"/>
    <w:rsid w:val="003C6179"/>
    <w:rsid w:val="003D7E63"/>
    <w:rsid w:val="003E4FDD"/>
    <w:rsid w:val="00436BBE"/>
    <w:rsid w:val="00516A43"/>
    <w:rsid w:val="005B21D4"/>
    <w:rsid w:val="005C5571"/>
    <w:rsid w:val="005F2913"/>
    <w:rsid w:val="006518C6"/>
    <w:rsid w:val="006D0116"/>
    <w:rsid w:val="007800CA"/>
    <w:rsid w:val="00961B21"/>
    <w:rsid w:val="009652E6"/>
    <w:rsid w:val="00A025AB"/>
    <w:rsid w:val="00B52868"/>
    <w:rsid w:val="00BA715A"/>
    <w:rsid w:val="00C3168B"/>
    <w:rsid w:val="00DD4AB9"/>
    <w:rsid w:val="00EE689C"/>
    <w:rsid w:val="00F25D33"/>
    <w:rsid w:val="00FA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6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2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5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5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Dell</cp:lastModifiedBy>
  <cp:revision>5</cp:revision>
  <dcterms:created xsi:type="dcterms:W3CDTF">2017-12-07T18:44:00Z</dcterms:created>
  <dcterms:modified xsi:type="dcterms:W3CDTF">2017-12-07T20:27:00Z</dcterms:modified>
</cp:coreProperties>
</file>