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7CBC1" w14:textId="713F736C" w:rsidR="00523768" w:rsidRPr="00523768" w:rsidRDefault="00523768" w:rsidP="00523768">
      <w:pPr>
        <w:spacing w:before="480" w:after="0" w:line="240" w:lineRule="auto"/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</w:pPr>
      <w:r w:rsidRPr="00523768">
        <w:rPr>
          <w:rFonts w:eastAsia="Times New Roman" w:cstheme="minorHAnsi"/>
          <w:b/>
          <w:bCs/>
          <w:color w:val="44546A" w:themeColor="text2"/>
          <w:sz w:val="24"/>
          <w:szCs w:val="24"/>
          <w:lang w:eastAsia="sk-SK"/>
        </w:rPr>
        <w:t xml:space="preserve">Krst Pána </w:t>
      </w:r>
      <w:r w:rsidRPr="00523768"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> </w:t>
      </w:r>
      <w:r w:rsidRPr="00523768"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>B</w:t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i/>
          <w:iCs/>
          <w:color w:val="44546A" w:themeColor="text2"/>
          <w:sz w:val="24"/>
          <w:szCs w:val="24"/>
          <w:lang w:eastAsia="sk-SK"/>
        </w:rPr>
        <w:tab/>
        <w:t xml:space="preserve">     10.1.2020</w:t>
      </w:r>
    </w:p>
    <w:p w14:paraId="26AE1810" w14:textId="2ACFD47F" w:rsidR="00523768" w:rsidRPr="00523768" w:rsidRDefault="00523768" w:rsidP="00523768">
      <w:pPr>
        <w:spacing w:before="480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b/>
          <w:bCs/>
          <w:color w:val="4F81BD"/>
          <w:sz w:val="24"/>
          <w:szCs w:val="24"/>
          <w:lang w:eastAsia="sk-SK"/>
        </w:rPr>
        <w:t>Solidárny s hriešnikmi  </w:t>
      </w:r>
    </w:p>
    <w:p w14:paraId="7FDDE823" w14:textId="77777777" w:rsidR="00523768" w:rsidRPr="00523768" w:rsidRDefault="00523768" w:rsidP="00523768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b/>
          <w:bCs/>
          <w:color w:val="4F81BD"/>
          <w:sz w:val="24"/>
          <w:szCs w:val="24"/>
          <w:lang w:eastAsia="sk-SK"/>
        </w:rPr>
        <w:t>  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Sviatkom Krstu Pána sa dnes uzatvára čas Ježišových zjavení medzi ľuďmi. Počas Vianoc ho uvideli chudobní predstavení pastiermi, v Slávnosti Zjavenia Pána sa ukázal národom zeme a dnes sa ukazuje ľudu Izraela.</w:t>
      </w:r>
    </w:p>
    <w:p w14:paraId="7F1F8E1B" w14:textId="77777777" w:rsidR="00523768" w:rsidRPr="00523768" w:rsidRDefault="00523768" w:rsidP="00523768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  Všetko nastáva, zatiaľ čo Ján Krstiteľ káže obrátenie, návrat k Bohu, a ohlasuje: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Po mne prichádza mocnejší, ako som ja. Ja nie som hoden ani zohnúť sa a rozviazať mu remienok na obuvi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“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Mk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1,7), Jána nasleduje učeník Ježiš, ktorý je v skutočnosti mocnejší ako on. Ján je len Predchodca, ktorý beží pred ním, aby mu pripravil cestu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porov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Iz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40,3; 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Mk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1,3), a toho si je plne vedomý až k vyznaniu, že nie je hoden ani preukázať mu gesto služby otroka voči svojmu pánovi, teda rozviazať remienok na obuvi. Ak Ján ponára do vôd Jordánu tých, ktorí vyznávajú svoje hriechy, a tak sa zaväzujú k životu v súlade s návratom k Bohu, Ježiš ponorí veriacich do Ducha Svätého, prameňa večného života!</w:t>
      </w:r>
    </w:p>
    <w:p w14:paraId="789BAAB3" w14:textId="77777777" w:rsidR="00523768" w:rsidRPr="00523768" w:rsidRDefault="00523768" w:rsidP="00523768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  Stojíme pred zvesťou o bezprostrednom Pánovom príchode: Ježiš totiž prichádza z Nazareta na miesto, kde Ján koná svoju službu, a žiada ho, aby bol ponorený do Jordánu. Ježiš je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bez hriechu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“, nemá hriechy, ktoré by do týchto vôd odložil, ale chce naplniť tajomstvo poslušnosti, chce byť medzi hriešnikmi, rozptýlený medzi nich natoľko, že sa bude zdať byť spolu s nimi nositeľom hriechu. Tu je celé pohoršenie milosrdnej zhovievavosti Boha, ktorý vo svojom hľadaní spoločenstva s človekom stále zostupuje až tam, kam človeka priviedli krivolaké životné cesty a hriechy. Gesto Ježišovho ponorenia do Jordánu zhŕňa celý zmysel jeho života, poslanie aj kázanie, až po jeho smrť. Ježiša vždy stretávame medzi hriešnikmi, ako medzi nich prináša lásku a spoločenstvo s Bohom, a na kríži bude visieť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medzi dvomi zločincami, jedným sprava, druhým zľava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“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Lk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23,33)...</w:t>
      </w:r>
    </w:p>
    <w:p w14:paraId="06F08FD7" w14:textId="77777777" w:rsidR="00523768" w:rsidRPr="00523768" w:rsidRDefault="00523768" w:rsidP="00523768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  Ježiš je teda Jánom ponorený, ale keď vystupuje, vidí nebesia otvorené a Ducha zostupujúceho na neho s miernosťou holubice, zatiaľ čo hlas z neba ohlasuje: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Ty si môj milovaný Syn, v tebe mám zaľúbenie!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“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Mk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1, 1 1). Ježiš sa zjavuje v akte vystúpenia z vôd a tým sa napĺňa Izaiášovo proroctvo: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Kde je ten, ktorý vyviedol z mora pastiera svojho stáda? Kde je, ktorý vložil doň svojho Ducha Svätého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“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Iz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63,11) áno, Boh je prítomný v dejinách, je činný viac ako inokedy, stále uskutočňuje svoje zasľúbenia. Tento nový pastier Izraela, nový Mojžiš, dostáva od Boha dar Ducha a Boh o ňom týmto vyhlasuje, že je jeho Synom, a zároveň vyjadruje všetku svoju radosť nad tým, že ho vidí medzi hriešnikmi, solidárneho s nimi. „</w:t>
      </w:r>
      <w:r w:rsidRPr="00523768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Kde si?“</w:t>
      </w: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Gn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3,9), pýtal sa Boh Adama, ktorý sa vo svojom hriechu schoval. Na brehu Jordánu sa toto hľadanie dovŕšilo, Boh našiel človeka, dostihol ho a teraz už jeho Syn, ako pastier, vedie každého do Kráľovstva a vytrháva ho z hriechu a smrti.</w:t>
      </w:r>
    </w:p>
    <w:p w14:paraId="55CAD37E" w14:textId="77777777" w:rsidR="00523768" w:rsidRPr="00523768" w:rsidRDefault="00523768" w:rsidP="005237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  V krste je teda pravý základ Ježišovho povolania a poslania: Otcova láska potvrdená Duchom Svätým zostupuje na neho, zostáva s ním a oprávňuje ho k službe eschatologického proroka „rovnakého ako Mojžiš“ (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porov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proofErr w:type="spellStart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>Dt</w:t>
      </w:r>
      <w:proofErr w:type="spellEnd"/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18, 15-18). Ešte hlbšie je ale tento krst skúsenosťou a tajomstvom poslušnosti: Ježišovej poslušnosti Jánovi, predovšetkým však poslušnosti Otcovi. Životom vo viere a poslušnosti totiž Ježiš aj z najradikálnejších skutkov zdieľania urobí skúsenosť Božej lásky k sebe, skúsenosť synovstva vo vzťahu k Bohu.</w:t>
      </w:r>
    </w:p>
    <w:p w14:paraId="61205EF0" w14:textId="77777777" w:rsidR="00523768" w:rsidRPr="00523768" w:rsidRDefault="00523768" w:rsidP="0052376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1E7190C" w14:textId="77777777" w:rsidR="00523768" w:rsidRPr="00523768" w:rsidRDefault="00523768" w:rsidP="005237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23768">
        <w:rPr>
          <w:rFonts w:eastAsia="Times New Roman" w:cstheme="minorHAnsi"/>
          <w:color w:val="000000"/>
          <w:sz w:val="24"/>
          <w:szCs w:val="24"/>
          <w:lang w:eastAsia="sk-SK"/>
        </w:rPr>
        <w:lastRenderedPageBreak/>
        <w:t>  Áno, posolstvo, ktoré vystupuje z krstu Pána Ježiša, musí znepokojiť nás kresťanov s našimi mnohými istotami, logikou sprevádzajúcou naše konanie, a to aj v cirkvi. Žiada od nás takú lásku a vieru, aby sme dokázali rozpoznať Božie hľadanie nás v našom hľadaní Boha, jeho lásku k nám v našej láske k druhým a jeho otcovstvo voči nám v našej solidarite s ľuďmi, našimi bratmi.</w:t>
      </w:r>
    </w:p>
    <w:p w14:paraId="4786A663" w14:textId="77777777" w:rsidR="00B12C7C" w:rsidRPr="00523768" w:rsidRDefault="00B12C7C">
      <w:pPr>
        <w:rPr>
          <w:rFonts w:cstheme="minorHAnsi"/>
          <w:sz w:val="24"/>
          <w:szCs w:val="24"/>
        </w:rPr>
      </w:pPr>
    </w:p>
    <w:sectPr w:rsidR="00B12C7C" w:rsidRPr="0052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8"/>
    <w:rsid w:val="001864F2"/>
    <w:rsid w:val="00523768"/>
    <w:rsid w:val="00B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CD88"/>
  <w15:chartTrackingRefBased/>
  <w15:docId w15:val="{DE475E44-23A5-4DDE-B27F-8D239C27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2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2021-01-08T09:49:00Z</dcterms:created>
  <dcterms:modified xsi:type="dcterms:W3CDTF">2021-01-08T09:52:00Z</dcterms:modified>
</cp:coreProperties>
</file>