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6C" w:rsidRPr="00BE3EFA" w:rsidRDefault="00C10C6C" w:rsidP="00C10C6C">
      <w:pPr>
        <w:spacing w:after="0" w:line="240" w:lineRule="auto"/>
        <w:jc w:val="both"/>
        <w:rPr>
          <w:b/>
          <w:color w:val="B13F9A" w:themeColor="text2"/>
          <w:sz w:val="20"/>
        </w:rPr>
      </w:pPr>
      <w:r w:rsidRPr="00BE3EFA">
        <w:rPr>
          <w:b/>
          <w:noProof/>
          <w:color w:val="B13F9A" w:themeColor="text2"/>
          <w:sz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2301875</wp:posOffset>
            </wp:positionH>
            <wp:positionV relativeFrom="margin">
              <wp:posOffset>3175</wp:posOffset>
            </wp:positionV>
            <wp:extent cx="2084705" cy="2103120"/>
            <wp:effectExtent l="19050" t="0" r="0" b="0"/>
            <wp:wrapTight wrapText="bothSides">
              <wp:wrapPolygon edited="0">
                <wp:start x="-197" y="0"/>
                <wp:lineTo x="-197" y="21326"/>
                <wp:lineTo x="21514" y="21326"/>
                <wp:lineTo x="21514" y="0"/>
                <wp:lineTo x="-197" y="0"/>
              </wp:wrapPolygon>
            </wp:wrapTight>
            <wp:docPr id="2" name="Obrázok 1" descr="a-ressurreição-de-lázaro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ressurreição-de-lázaro-desenho-para-colorir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rcRect b="2273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1031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BE3EFA">
        <w:rPr>
          <w:b/>
          <w:color w:val="B13F9A" w:themeColor="text2"/>
          <w:sz w:val="20"/>
        </w:rPr>
        <w:t>5. pôstna nedeľa „A“</w:t>
      </w:r>
    </w:p>
    <w:p w:rsidR="006717AF" w:rsidRPr="00BE3EFA" w:rsidRDefault="006717AF" w:rsidP="00C10C6C">
      <w:pPr>
        <w:spacing w:after="0" w:line="240" w:lineRule="auto"/>
        <w:jc w:val="both"/>
        <w:rPr>
          <w:b/>
          <w:sz w:val="20"/>
        </w:rPr>
      </w:pPr>
      <w:r w:rsidRPr="00BE3EFA">
        <w:rPr>
          <w:b/>
          <w:sz w:val="20"/>
        </w:rPr>
        <w:t>Čítanie z svätého Evanjelia podľa Jána</w:t>
      </w:r>
    </w:p>
    <w:p w:rsidR="00C10C6C" w:rsidRPr="00BE3EFA" w:rsidRDefault="006717AF" w:rsidP="00C10C6C">
      <w:pPr>
        <w:spacing w:after="0" w:line="240" w:lineRule="auto"/>
        <w:jc w:val="both"/>
        <w:rPr>
          <w:i/>
          <w:sz w:val="20"/>
        </w:rPr>
      </w:pPr>
      <w:r w:rsidRPr="00BE3EFA">
        <w:rPr>
          <w:sz w:val="20"/>
        </w:rPr>
        <w:t>Lazárove sestry poslali Ježišovi odkaz: „Pane, ten, ktorého miluješ, je chorý.“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Keď to Ježiš počul, povedal: „Táto choroba nie je na smrť, ale na Božiu slávu, aby ňou bol oslávený Boží Syn.“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 xml:space="preserve">Ježiš mal rád Martu i jej sestru a Lazára. Keď teda počul, že je chorý, zostal ešte dva dni na mieste, kde bol. Až potom povedal učeníkom: „Poďme znova do </w:t>
      </w:r>
      <w:proofErr w:type="spellStart"/>
      <w:r w:rsidRPr="00BE3EFA">
        <w:rPr>
          <w:sz w:val="20"/>
        </w:rPr>
        <w:t>Judey</w:t>
      </w:r>
      <w:proofErr w:type="spellEnd"/>
      <w:r w:rsidRPr="00BE3EFA">
        <w:rPr>
          <w:sz w:val="20"/>
        </w:rPr>
        <w:t>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Keď ta Ježiš prišiel, dozvedel sa, že Lazár je už štyri dni v hrobe.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Keď Marta počula, že prichádza Ježiš, išla mu naproti. Mária zostala doma. Marta povedala Ježišovi: „Pane, keby si bol býval tu, môj brat by nebol umrel. Ale aj teraz viem, že o čokoľvek poprosíš Boha, Boh ti to dá.“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Ježiš jej povedal: „Tvoj brat vstane z mŕtvych.“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Marta mu vravela: „Viem, že vstane v posledný deň pri vzkriesení.“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Ježiš jej povedal: „Ja som vzkriesenie a život. Kto verí vo mňa, bude žiť, aj keď umrie. A nik, kto žije a verí vo mňa, neumrie naveky. Veríš tomu?“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Povedala mu: „Áno, Pane, ja som uverila, že ty si Mesiáš, Boží Syn, ktorý mal prísť na svet.“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Ježiš sa zachvel v duchu a vzrušený sa opýtal: „Kde ste ho uložili?“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Povedali mu: „Pane, poď sa pozrieť!“ A Ježiš zaslzil.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Židia povedali: „Hľa, ako ho miloval!“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No niektorí z nich hovorili: „A nemohol ten, čo otvoril oči slepému, urobiť, aby tento nezomrel?!“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Ježiš sa znova zachvel a pristúpil k hrobu. Bola to jaskyňa uzavretá kameňom. Ježiš povedal: „Odvaľte kameň!“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Marta, sestra mŕtveho, mu povedala: „Pane, už páchne, veď je už štyri dni v hrobe.“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Ježiš jej vravel: „Nepovedal som ti, že ak uveríš, uvidíš Božiu slávu?“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Odvalili teda kameň. Ježiš pozdvihol oči k nebu a povedal: „Otče, ďakujem ti, že si ma vypočul. A ja som vedel, že ma vždy počuješ, ale hovorím to kvôli ľudu, čo tu stojí, aby uverili, že si ma ty poslal.“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Keď to povedal, zvolal veľkým hlasom: „Lazár, poď von!“ A mŕtvy vyšiel. Nohy a ruky mal ovinuté plátnom a tvár obviazanú šatkou.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Ježiš im povedal: „Porozväzujte ho a nechajte ho odísť!“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Mnohí z tých Židov, čo prišli k Márii a videli, čo urobil, uverili v neho.</w:t>
      </w:r>
      <w:r w:rsidR="00C10C6C" w:rsidRPr="00BE3EFA">
        <w:rPr>
          <w:sz w:val="20"/>
        </w:rPr>
        <w:t xml:space="preserve"> </w:t>
      </w:r>
      <w:r w:rsidR="00C10C6C" w:rsidRPr="00BE3EFA">
        <w:rPr>
          <w:i/>
          <w:sz w:val="20"/>
        </w:rPr>
        <w:t>Počuli sme slovo Pánovo.</w:t>
      </w:r>
    </w:p>
    <w:p w:rsidR="00C10C6C" w:rsidRPr="00BE3EFA" w:rsidRDefault="00C10C6C" w:rsidP="00C10C6C">
      <w:pPr>
        <w:spacing w:after="0" w:line="240" w:lineRule="auto"/>
        <w:jc w:val="both"/>
        <w:rPr>
          <w:sz w:val="20"/>
        </w:rPr>
      </w:pPr>
      <w:r w:rsidRPr="00BE3EFA">
        <w:rPr>
          <w:b/>
          <w:sz w:val="20"/>
        </w:rPr>
        <w:t xml:space="preserve">Predsavzatie: </w:t>
      </w:r>
      <w:r w:rsidRPr="00BE3EFA">
        <w:rPr>
          <w:sz w:val="20"/>
        </w:rPr>
        <w:t>Modlitba za zosnulých – pridať ku modlitbe „Odpočinutie večné...“ Posilnenie mojej viery: „verím vo večný život“ Návšteva cintorína, účasť na kresťanskom pohrebe alebo na zádušnej sv. omši...</w:t>
      </w:r>
    </w:p>
    <w:p w:rsidR="0098043F" w:rsidRPr="00BE3EFA" w:rsidRDefault="0098043F" w:rsidP="00C10C6C">
      <w:pPr>
        <w:spacing w:after="0" w:line="240" w:lineRule="auto"/>
        <w:jc w:val="both"/>
        <w:rPr>
          <w:sz w:val="20"/>
        </w:rPr>
      </w:pPr>
      <w:r w:rsidRPr="00BE3EFA">
        <w:rPr>
          <w:b/>
          <w:sz w:val="20"/>
        </w:rPr>
        <w:t>Doplňovačka:</w:t>
      </w:r>
      <w:r w:rsidR="00C10C6C" w:rsidRPr="00BE3EFA">
        <w:rPr>
          <w:sz w:val="20"/>
        </w:rPr>
        <w:t xml:space="preserve"> </w:t>
      </w:r>
      <w:r w:rsidRPr="00BE3EFA">
        <w:rPr>
          <w:sz w:val="20"/>
        </w:rPr>
        <w:t>Ja som ___ ___ ___ ___ ___ ___ ___ ___ ___ ___ a život.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"/>
        <w:gridCol w:w="263"/>
        <w:gridCol w:w="260"/>
        <w:gridCol w:w="255"/>
        <w:gridCol w:w="275"/>
        <w:gridCol w:w="261"/>
        <w:gridCol w:w="256"/>
        <w:gridCol w:w="262"/>
        <w:gridCol w:w="256"/>
        <w:gridCol w:w="254"/>
        <w:gridCol w:w="275"/>
        <w:gridCol w:w="251"/>
        <w:gridCol w:w="261"/>
        <w:gridCol w:w="275"/>
        <w:gridCol w:w="256"/>
        <w:gridCol w:w="256"/>
        <w:gridCol w:w="234"/>
        <w:gridCol w:w="275"/>
        <w:gridCol w:w="256"/>
        <w:gridCol w:w="275"/>
        <w:gridCol w:w="250"/>
        <w:gridCol w:w="256"/>
        <w:gridCol w:w="261"/>
        <w:gridCol w:w="254"/>
        <w:gridCol w:w="259"/>
        <w:gridCol w:w="256"/>
        <w:gridCol w:w="246"/>
        <w:gridCol w:w="234"/>
        <w:gridCol w:w="256"/>
      </w:tblGrid>
      <w:tr w:rsidR="00BE3EFA" w:rsidRPr="00BE3EFA" w:rsidTr="000D1B8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Č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5312A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5312A9">
        <w:trPr>
          <w:jc w:val="center"/>
        </w:trPr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766932">
        <w:trPr>
          <w:jc w:val="center"/>
        </w:trPr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766932">
        <w:trPr>
          <w:jc w:val="center"/>
        </w:trPr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BE3EFA" w:rsidP="00C10C6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766932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  <w:tr w:rsidR="00BE3EFA" w:rsidRPr="00BE3EFA" w:rsidTr="000D1B82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  <w:r w:rsidRPr="00BE3EFA">
              <w:rPr>
                <w:sz w:val="20"/>
              </w:rPr>
              <w:t>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0D1B82" w:rsidRPr="00BE3EFA" w:rsidRDefault="000D1B82" w:rsidP="00C10C6C">
            <w:pPr>
              <w:jc w:val="both"/>
              <w:rPr>
                <w:sz w:val="20"/>
              </w:rPr>
            </w:pPr>
          </w:p>
        </w:tc>
      </w:tr>
    </w:tbl>
    <w:p w:rsidR="00BE3EFA" w:rsidRDefault="00C10C6C" w:rsidP="00BE3EFA">
      <w:pPr>
        <w:spacing w:after="0" w:line="240" w:lineRule="auto"/>
        <w:jc w:val="both"/>
        <w:rPr>
          <w:b/>
          <w:sz w:val="20"/>
        </w:rPr>
      </w:pPr>
      <w:r w:rsidRPr="00BE3EFA">
        <w:rPr>
          <w:b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50945" cy="3749675"/>
            <wp:effectExtent l="19050" t="0" r="1905" b="0"/>
            <wp:wrapSquare wrapText="bothSides"/>
            <wp:docPr id="1" name="Obrázok 0" descr="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9A2" w:rsidRPr="00BE3EFA">
        <w:rPr>
          <w:b/>
          <w:sz w:val="20"/>
        </w:rPr>
        <w:t>Osemsmerovka s tajničkou:</w:t>
      </w:r>
    </w:p>
    <w:p w:rsidR="009C3F0C" w:rsidRPr="00BE3EFA" w:rsidRDefault="005727B3" w:rsidP="00C10C6C">
      <w:pPr>
        <w:spacing w:after="0" w:line="240" w:lineRule="auto"/>
        <w:jc w:val="both"/>
        <w:rPr>
          <w:caps/>
          <w:sz w:val="20"/>
        </w:rPr>
      </w:pPr>
      <w:r w:rsidRPr="00BE3EFA">
        <w:rPr>
          <w:caps/>
          <w:sz w:val="20"/>
        </w:rPr>
        <w:t>boží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syn, brat, dedina, didymus, doma, dozvedel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sa, duch, dvanásť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hodín, evanjelium, ezechiel, hlas, hrob, izrael, ján, kameň, kniha, krajina, kristus, kríž, lazár, listrimanom, marta, mesiáš, mŕtvy, naveky, nechajte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odísť, nedeľa, nepotkne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sa, nohy, otče, ovinuté, ožiť, pomazala, poprosíš, poslal, posledný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deň, potešiť, poďme, pravda, prebýva, priateľ, páčiť, päťnásť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stádií, pôda, pôstna, rabbi, ruky, sestry, smrť, spoznať, spravodlivosť, svet, telesne, tvár, ukameňovať, učeníci, učiteľ, viem, voňavý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olej, vstane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z</w:t>
      </w:r>
      <w:r w:rsidR="00A329A2" w:rsidRPr="00BE3EFA">
        <w:rPr>
          <w:caps/>
          <w:sz w:val="20"/>
        </w:rPr>
        <w:t> </w:t>
      </w:r>
      <w:r w:rsidRPr="00BE3EFA">
        <w:rPr>
          <w:caps/>
          <w:sz w:val="20"/>
        </w:rPr>
        <w:t>mŕtvych, vyplakať, vzkriesenie, vzrušený, znova, ďakujem, šatka, žiaľ</w:t>
      </w:r>
    </w:p>
    <w:sectPr w:rsidR="009C3F0C" w:rsidRPr="00BE3EFA" w:rsidSect="00C10C6C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AF" w:rsidRDefault="006717AF" w:rsidP="006717AF">
      <w:pPr>
        <w:spacing w:after="0" w:line="240" w:lineRule="auto"/>
      </w:pPr>
      <w:r>
        <w:separator/>
      </w:r>
    </w:p>
  </w:endnote>
  <w:endnote w:type="continuationSeparator" w:id="0">
    <w:p w:rsidR="006717AF" w:rsidRDefault="006717AF" w:rsidP="006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AF" w:rsidRDefault="006717AF" w:rsidP="006717AF">
      <w:pPr>
        <w:spacing w:after="0" w:line="240" w:lineRule="auto"/>
      </w:pPr>
      <w:r>
        <w:separator/>
      </w:r>
    </w:p>
  </w:footnote>
  <w:footnote w:type="continuationSeparator" w:id="0">
    <w:p w:rsidR="006717AF" w:rsidRDefault="006717AF" w:rsidP="006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AF"/>
    <w:rsid w:val="000D1B82"/>
    <w:rsid w:val="004E7089"/>
    <w:rsid w:val="005312A9"/>
    <w:rsid w:val="005727B3"/>
    <w:rsid w:val="006717AF"/>
    <w:rsid w:val="00766932"/>
    <w:rsid w:val="0098043F"/>
    <w:rsid w:val="009C3F0C"/>
    <w:rsid w:val="009D158E"/>
    <w:rsid w:val="00A317BC"/>
    <w:rsid w:val="00A329A2"/>
    <w:rsid w:val="00A4645F"/>
    <w:rsid w:val="00A61CDB"/>
    <w:rsid w:val="00B64AC4"/>
    <w:rsid w:val="00BE3EFA"/>
    <w:rsid w:val="00C10C6C"/>
    <w:rsid w:val="00C618AF"/>
    <w:rsid w:val="00C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F0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1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7AF"/>
  </w:style>
  <w:style w:type="paragraph" w:styleId="Pta">
    <w:name w:val="footer"/>
    <w:basedOn w:val="Normlny"/>
    <w:link w:val="PtaChar"/>
    <w:uiPriority w:val="99"/>
    <w:semiHidden/>
    <w:unhideWhenUsed/>
    <w:rsid w:val="0067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717AF"/>
  </w:style>
  <w:style w:type="paragraph" w:styleId="Textbubliny">
    <w:name w:val="Balloon Text"/>
    <w:basedOn w:val="Normlny"/>
    <w:link w:val="TextbublinyChar"/>
    <w:uiPriority w:val="99"/>
    <w:semiHidden/>
    <w:unhideWhenUsed/>
    <w:rsid w:val="0067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7AF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717A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717A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6717AF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8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2017-03-31T18:10:00Z</cp:lastPrinted>
  <dcterms:created xsi:type="dcterms:W3CDTF">2020-03-25T10:07:00Z</dcterms:created>
  <dcterms:modified xsi:type="dcterms:W3CDTF">2020-03-25T10:07:00Z</dcterms:modified>
</cp:coreProperties>
</file>