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9A291C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7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1.</w:t>
                            </w:r>
                          </w:p>
                          <w:p w:rsidR="00E57CB9" w:rsidRPr="00E57CB9" w:rsidRDefault="009A291C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LITURGICKÝ 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9A291C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7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1.</w:t>
                      </w:r>
                    </w:p>
                    <w:p w:rsidR="00E57CB9" w:rsidRPr="00E57CB9" w:rsidRDefault="009A291C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LITURGICKÝ ROK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E57CB9">
      <w:pPr>
        <w:pStyle w:val="Bezriadkovania"/>
        <w:ind w:firstLine="720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9A291C" w:rsidRPr="009A291C">
        <w:rPr>
          <w:rFonts w:ascii="Arial" w:hAnsi="Arial" w:cs="Arial"/>
        </w:rPr>
        <w:t>poukázať na význam liturgického roku v živote človeka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>„Tento deň vám bude pamätným dňom. Budete si ho pripomínať ako slávnosť na počesť Hospodina. Budete ho sláviť z pokolenia na pokolenie ako večné ustanovenie.“ (Ex 2,14)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>„</w:t>
      </w:r>
      <w:proofErr w:type="spellStart"/>
      <w:r w:rsidRPr="009A291C">
        <w:rPr>
          <w:rFonts w:ascii="Arial" w:hAnsi="Arial" w:cs="Arial"/>
          <w:i/>
          <w:sz w:val="20"/>
        </w:rPr>
        <w:t>Júda</w:t>
      </w:r>
      <w:proofErr w:type="spellEnd"/>
      <w:r w:rsidRPr="009A291C">
        <w:rPr>
          <w:rFonts w:ascii="Arial" w:hAnsi="Arial" w:cs="Arial"/>
          <w:i/>
          <w:sz w:val="20"/>
        </w:rPr>
        <w:t xml:space="preserve">, jeho bratia a všetci z Izraela rozhodli, aby sa každoročne slávili dni posvätenia oltára osem dní od dvadsiateho piateho mesiaca </w:t>
      </w:r>
      <w:proofErr w:type="spellStart"/>
      <w:r w:rsidRPr="009A291C">
        <w:rPr>
          <w:rFonts w:ascii="Arial" w:hAnsi="Arial" w:cs="Arial"/>
          <w:i/>
          <w:sz w:val="20"/>
        </w:rPr>
        <w:t>kisleva</w:t>
      </w:r>
      <w:proofErr w:type="spellEnd"/>
      <w:r w:rsidRPr="009A291C">
        <w:rPr>
          <w:rFonts w:ascii="Arial" w:hAnsi="Arial" w:cs="Arial"/>
          <w:i/>
          <w:sz w:val="20"/>
        </w:rPr>
        <w:t xml:space="preserve"> s veselosťou a radosťou.“ (1Mach 4,59)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-1666240</wp:posOffset>
                </wp:positionH>
                <wp:positionV relativeFrom="page">
                  <wp:posOffset>2997200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2pt;margin-top:236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 xml:space="preserve"> „A hľa, ja som s vami po všetky dni až do skončenia sveta.“ (</w:t>
      </w:r>
      <w:proofErr w:type="spellStart"/>
      <w:r w:rsidRPr="009A291C">
        <w:rPr>
          <w:rFonts w:ascii="Arial" w:hAnsi="Arial" w:cs="Arial"/>
          <w:i/>
          <w:sz w:val="20"/>
        </w:rPr>
        <w:t>Mt</w:t>
      </w:r>
      <w:proofErr w:type="spellEnd"/>
      <w:r w:rsidRPr="009A291C">
        <w:rPr>
          <w:rFonts w:ascii="Arial" w:hAnsi="Arial" w:cs="Arial"/>
          <w:i/>
          <w:sz w:val="20"/>
        </w:rPr>
        <w:t xml:space="preserve"> 28,20)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>„Hľa, panna počne a porodí syna a dajú mu meno Emanuel, čo v preklade znamená: „Boh s nami.“ (</w:t>
      </w:r>
      <w:proofErr w:type="spellStart"/>
      <w:r w:rsidRPr="009A291C">
        <w:rPr>
          <w:rFonts w:ascii="Arial" w:hAnsi="Arial" w:cs="Arial"/>
          <w:i/>
          <w:sz w:val="20"/>
        </w:rPr>
        <w:t>Mt</w:t>
      </w:r>
      <w:proofErr w:type="spellEnd"/>
      <w:r w:rsidRPr="009A291C">
        <w:rPr>
          <w:rFonts w:ascii="Arial" w:hAnsi="Arial" w:cs="Arial"/>
          <w:i/>
          <w:sz w:val="20"/>
        </w:rPr>
        <w:t xml:space="preserve"> 1,22)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>„Keď Ježiš skončil všetky tieto reči, povedal svojim učeníkom: „Viete, že  o dva dni bude Veľká noc ...“ (</w:t>
      </w:r>
      <w:proofErr w:type="spellStart"/>
      <w:r w:rsidRPr="009A291C">
        <w:rPr>
          <w:rFonts w:ascii="Arial" w:hAnsi="Arial" w:cs="Arial"/>
          <w:i/>
          <w:sz w:val="20"/>
        </w:rPr>
        <w:t>Mt</w:t>
      </w:r>
      <w:proofErr w:type="spellEnd"/>
      <w:r w:rsidRPr="009A291C">
        <w:rPr>
          <w:rFonts w:ascii="Arial" w:hAnsi="Arial" w:cs="Arial"/>
          <w:i/>
          <w:sz w:val="20"/>
        </w:rPr>
        <w:t xml:space="preserve"> 26,2)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>„V prvý deň sviatkov Nekvasených chlebov prišli k Ježišovi učeníci a pýtali sa ho: „Kde ti máme pripraviť veľkonočnú večeru?“ On odpovedal: „Choďte do mesta k istému človeku a povedzte mu: Učiteľ odkazuje: Môj čas je blízko, u teba budem jesť so svojimi učeníkmi veľkonočného baránka.“ (</w:t>
      </w:r>
      <w:proofErr w:type="spellStart"/>
      <w:r w:rsidRPr="009A291C">
        <w:rPr>
          <w:rFonts w:ascii="Arial" w:hAnsi="Arial" w:cs="Arial"/>
          <w:i/>
          <w:sz w:val="20"/>
        </w:rPr>
        <w:t>Mt</w:t>
      </w:r>
      <w:proofErr w:type="spellEnd"/>
      <w:r w:rsidRPr="009A291C">
        <w:rPr>
          <w:rFonts w:ascii="Arial" w:hAnsi="Arial" w:cs="Arial"/>
          <w:i/>
          <w:sz w:val="20"/>
        </w:rPr>
        <w:t xml:space="preserve"> 26,17-18)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>„Jeho rodičia chodievali každý rok do Jeruzalema na veľkonočné sviatky.“ (</w:t>
      </w:r>
      <w:proofErr w:type="spellStart"/>
      <w:r w:rsidRPr="009A291C">
        <w:rPr>
          <w:rFonts w:ascii="Arial" w:hAnsi="Arial" w:cs="Arial"/>
          <w:i/>
          <w:sz w:val="20"/>
        </w:rPr>
        <w:t>Lk</w:t>
      </w:r>
      <w:proofErr w:type="spellEnd"/>
      <w:r w:rsidRPr="009A291C">
        <w:rPr>
          <w:rFonts w:ascii="Arial" w:hAnsi="Arial" w:cs="Arial"/>
          <w:i/>
          <w:sz w:val="20"/>
        </w:rPr>
        <w:t xml:space="preserve"> 2,41)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A291C">
        <w:rPr>
          <w:rFonts w:ascii="Arial" w:hAnsi="Arial" w:cs="Arial"/>
          <w:i/>
          <w:sz w:val="20"/>
        </w:rPr>
        <w:t>„Keď prišiel deň Turíc, boli všetci vedno na tom istom mieste. Tu sa náhle strhol hukot z neba, ako keď sa ženie prudký vietor, a naplnil celý dom, v ktorom boli. I zjavili sa im akoby ohnivé jazyky, ktoré sa rozdelili, a na každom z nich spočinul jeden. Všetkých naplnil Duch Svätý a začali hovoriť inými jazykmi; ako im Duch dával hovoriť. V Jeruzaleme boli Židia, nábožní Ľudia zo všetkých národov, čo sú pod nebom.„ (Sk 2,1-5)</w:t>
      </w:r>
    </w:p>
    <w:p w:rsidR="00E57CB9" w:rsidRPr="00256E23" w:rsidRDefault="00E57CB9" w:rsidP="009A291C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9A291C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-1660525</wp:posOffset>
                </wp:positionH>
                <wp:positionV relativeFrom="page">
                  <wp:posOffset>7192010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8" type="#_x0000_t202" style="position:absolute;left:0;text-align:left;margin-left:-130.75pt;margin-top:566.3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Pr="00256E23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Keď Cirkev slávi Kristovo tajomstvo, v jej modlitbe sa stále vracia slovo „dnes“ ako ozvena modlitby, ktorú ju naučil jej Pán, a ozvena výzvy Ducha Svätého. Toto „dnes“ živého Boha, do ktorého je človek povolaný vstúpiť, je „hodina“ Ježišovej Veľkej noci, ktorá sa tiahne celými dejinami a usmerňuje ich. (KKC 1165)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Liturgický rok je rozvinutím rozličných aspektov jediného veľkonočného tajomstva. To platí celkom osobitne o cykle sviatkov týkajúcich sa tajomstva vtelenia (Zvestovanie, Narodenie, Zjavenie Pána), ktoré pripomínajú začiatok našej spásy a dávajú nám účasť na prvotinách veľkonočného tajomstva. (KKC 1171)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158115</wp:posOffset>
                </wp:positionH>
                <wp:positionV relativeFrom="margin">
                  <wp:posOffset>8731250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9" type="#_x0000_t202" style="position:absolute;left:0;text-align:left;margin-left:12.45pt;margin-top:687.5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A291C">
        <w:rPr>
          <w:rFonts w:ascii="Arial" w:hAnsi="Arial" w:cs="Arial"/>
          <w:sz w:val="20"/>
        </w:rPr>
        <w:t xml:space="preserve">Svätá matka Cirkev si pokladá za povinnosť v stanovené dni v priebehu roka posvätnou pamiatkou oslavovať spasiteľné dielo svojho božského Ženícha. Každý týždeň v deň, ktorý nazvala Pánovým, slávi pamiatku Pánovho zmŕtvychvstania, ktoré okrem toho raz do roka slávi spolu s jeho požehnaným umučením najväčšou slávnosťou Veľkej noci. V ročnom cykle však postupne rozvíja celé Kristovo tajomstvo, a to od vtelenia a narodenia až po nanebovstúpenie Pána, po Turíce a po očakávanie blaženej nádeje a Pánovho príchodu. Keď takto pripomína tajomstvá vykúpenia, otvára veriacim bohatstvo spasiteľných činov a </w:t>
      </w:r>
      <w:r w:rsidRPr="009A291C">
        <w:rPr>
          <w:rFonts w:ascii="Arial" w:hAnsi="Arial" w:cs="Arial"/>
          <w:sz w:val="20"/>
        </w:rPr>
        <w:lastRenderedPageBreak/>
        <w:t xml:space="preserve">zásluh svojho Pána, takže sa v každom čase stávajú istým spôsobom prítomnými, aby sa veriaci dostávali s nimi do styku a napĺňala ich milosť spásy. (Konštitúcia </w:t>
      </w:r>
      <w:proofErr w:type="spellStart"/>
      <w:r w:rsidRPr="009A291C">
        <w:rPr>
          <w:rFonts w:ascii="Arial" w:hAnsi="Arial" w:cs="Arial"/>
          <w:sz w:val="20"/>
        </w:rPr>
        <w:t>Sacrosanctum</w:t>
      </w:r>
      <w:proofErr w:type="spellEnd"/>
      <w:r w:rsidRPr="009A291C">
        <w:rPr>
          <w:rFonts w:ascii="Arial" w:hAnsi="Arial" w:cs="Arial"/>
          <w:sz w:val="20"/>
        </w:rPr>
        <w:t xml:space="preserve"> </w:t>
      </w:r>
      <w:proofErr w:type="spellStart"/>
      <w:r w:rsidRPr="009A291C">
        <w:rPr>
          <w:rFonts w:ascii="Arial" w:hAnsi="Arial" w:cs="Arial"/>
          <w:sz w:val="20"/>
        </w:rPr>
        <w:t>concilium</w:t>
      </w:r>
      <w:proofErr w:type="spellEnd"/>
      <w:r w:rsidRPr="009A291C">
        <w:rPr>
          <w:rFonts w:ascii="Arial" w:hAnsi="Arial" w:cs="Arial"/>
          <w:sz w:val="20"/>
        </w:rPr>
        <w:t>, č. 102)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Kristovo spásonosné dielo oslavuje Cirkev posvätnou spomienkou v určité dni roku. Každý týždeň v nedeľu si pripomína Pánovo zmŕtvychvstanie, ktoré okrem toho slávi raz do roka spolu s jeho požehnaným umučením, vrcholnou slávnosťou veľkonočnou. V priebehu roka vysvetľuje celé Kristovo tajomstvo a pripomína deň, v ktorý sa svätí narodili pre nebo. Ale v rozličných obdobiach liturgického roku Cirkev podľa tradičných spôsobov prehlbuje duchovný život nábožnými úkonmi duše i tela, poučovaním, modlitbou a skutkami pokánia a milosrdenstva. (Všeobecné smernice o liturgickom roku a o kalendári č. 1)</w:t>
      </w:r>
    </w:p>
    <w:p w:rsidR="009A291C" w:rsidRPr="009A291C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832E5F" w:rsidRPr="00256E23" w:rsidRDefault="009A291C" w:rsidP="009A291C">
      <w:pPr>
        <w:pStyle w:val="Bezriadkovania"/>
        <w:spacing w:line="276" w:lineRule="auto"/>
        <w:jc w:val="both"/>
        <w:rPr>
          <w:rFonts w:ascii="Arial" w:hAnsi="Arial" w:cs="Arial"/>
          <w:sz w:val="18"/>
        </w:rPr>
      </w:pPr>
      <w:r w:rsidRPr="009A291C">
        <w:rPr>
          <w:rFonts w:ascii="Arial" w:hAnsi="Arial" w:cs="Arial"/>
          <w:sz w:val="20"/>
        </w:rPr>
        <w:t>Cyklus liturgického roka a jeho veľké sviatky tvoria základný rytmus života modlitby kresťanov. (KKC 2698)</w:t>
      </w:r>
    </w:p>
    <w:p w:rsidR="00E57CB9" w:rsidRPr="00256E23" w:rsidRDefault="00E57CB9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9A291C" w:rsidRDefault="009A291C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9A291C" w:rsidRDefault="009A291C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9A291C" w:rsidRDefault="00671B2E" w:rsidP="00832E5F">
      <w:pPr>
        <w:pStyle w:val="Bezriadkovania"/>
        <w:ind w:firstLine="708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275590</wp:posOffset>
                </wp:positionH>
                <wp:positionV relativeFrom="page">
                  <wp:posOffset>3952875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left:0;text-align:left;margin-left:21.7pt;margin-top:311.25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E57CB9" w:rsidRPr="009A291C" w:rsidRDefault="00E57CB9" w:rsidP="009A291C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12"/>
        </w:rPr>
      </w:pP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liturgický rok – slávenie celého tajomstva Krista od vtelenia až po jeho slávny návrat (Kompendium KKC 241)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sprítomňovanie tajomstiev Kristovho života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slávenie spásy v</w:t>
      </w:r>
      <w:r>
        <w:rPr>
          <w:rFonts w:ascii="Arial" w:hAnsi="Arial" w:cs="Arial"/>
          <w:sz w:val="20"/>
        </w:rPr>
        <w:t> </w:t>
      </w:r>
      <w:r w:rsidRPr="009A291C">
        <w:rPr>
          <w:rFonts w:ascii="Arial" w:hAnsi="Arial" w:cs="Arial"/>
          <w:sz w:val="20"/>
        </w:rPr>
        <w:t>čase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každoročné prehlbovanie prežívania dejín spásy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výber čítaní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rok A B C, cyklus 1,2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liturgia hodín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nedeľa – základ a jadro liturgického roka (KKC 1193)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štruktúra liturgického roka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kresťanské sviatky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 xml:space="preserve">Veľkonočné </w:t>
      </w:r>
      <w:proofErr w:type="spellStart"/>
      <w:r w:rsidRPr="009A291C">
        <w:rPr>
          <w:rFonts w:ascii="Arial" w:hAnsi="Arial" w:cs="Arial"/>
          <w:sz w:val="20"/>
        </w:rPr>
        <w:t>trojdnie</w:t>
      </w:r>
      <w:proofErr w:type="spellEnd"/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slávnosti, sviatky, spomienky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každým sviatkom oslavujeme udalosť spásy a každý sviatok má vzťah k veľkonočnému tajomstvu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liturgické farby, prispôsobenie výzdoby a hudby jednotlivým obdobiam</w:t>
      </w:r>
    </w:p>
    <w:p w:rsidR="009A291C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slávenie sviatkov a nedele – primerané oblečenie</w:t>
      </w:r>
    </w:p>
    <w:p w:rsidR="00E57CB9" w:rsidRPr="009A291C" w:rsidRDefault="009A291C" w:rsidP="009A291C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9A291C">
        <w:rPr>
          <w:rFonts w:ascii="Arial" w:hAnsi="Arial" w:cs="Arial"/>
          <w:sz w:val="20"/>
        </w:rPr>
        <w:t>rešpektovanie liturgického roka v bežnom živote – dni pokánia, sviatok ruší piatok, obmedzenie zábavy v pôste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9A291C" w:rsidRDefault="00671B2E" w:rsidP="00CE522B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align>right</wp:align>
                </wp:positionH>
                <wp:positionV relativeFrom="page">
                  <wp:posOffset>7954645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 w:rsidR="009A291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left:0;text-align:left;margin-left:82.3pt;margin-top:626.35pt;width:133.5pt;height:25.0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 w:rsidR="009A291C">
                        <w:rPr>
                          <w:b/>
                          <w:color w:val="002060"/>
                          <w:sz w:val="24"/>
                        </w:rPr>
                        <w:t xml:space="preserve">-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A291C" w:rsidRPr="00256E23" w:rsidRDefault="009A291C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CD6E25" w:rsidRPr="00CD6E25" w:rsidRDefault="00D8349A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sz w:val="20"/>
        </w:rPr>
        <w:t>-</w:t>
      </w:r>
      <w:r w:rsidRPr="00256E23">
        <w:rPr>
          <w:rFonts w:ascii="Arial" w:hAnsi="Arial" w:cs="Arial"/>
          <w:sz w:val="20"/>
        </w:rPr>
        <w:tab/>
      </w:r>
      <w:r w:rsidR="00CD6E25" w:rsidRPr="00CD6E25">
        <w:rPr>
          <w:rFonts w:ascii="Arial" w:hAnsi="Arial" w:cs="Arial"/>
          <w:sz w:val="20"/>
        </w:rPr>
        <w:t>aké „roky“ poznáš? (občiansky, liturgický, školský) Prečo je dobré mať takéto roky? Aký majú rytmus?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prečo si pripomínaš dôležité udalosti zo svojho života? Ktoré sú to? (narodeniny, meniny...)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na čo je dobrý rytmus? V hudbe, v každodennom  živote, pri vykonávaní nejakých prác... Všetci vieme, že ten nás drží. Aj pri hudbe, aj v každodennom živote. Tí ľudia stihnú veľa, ktorí majú pravidelný rytmus. Ten ich učí správne prežívať a využívať čas.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</w:t>
      </w:r>
      <w:r w:rsidRPr="00CD6E25">
        <w:rPr>
          <w:rFonts w:ascii="Arial" w:hAnsi="Arial" w:cs="Arial"/>
          <w:sz w:val="20"/>
        </w:rPr>
        <w:t>ko ťa rytmus liturgického roka učí správne chápať tajomstvá našej spásy? (Tak ako sa rok po roku vracajú tie isté sviatky, máme možnosť stále hlbšie a hlbšie vnikať do tajomstva a stále viac a viac nechať prežiariť náš život týmto tajomstvom – jednoducho povedané uvádzať ho do svojho života)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celý ľudský život sa odvíja v čase. Delíme ho na roky, mesiace, týždne, dni… Aj bohoslužby, liturgia Božieho ľudu prebieha v čase, ktorý sa volá liturgický rok.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čo si pripomíname počas liturgického roka? A kedy sa začína nový liturgický rok?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- </w:t>
      </w:r>
      <w:r w:rsidRPr="00CD6E25">
        <w:rPr>
          <w:rFonts w:ascii="Arial" w:hAnsi="Arial" w:cs="Arial"/>
          <w:sz w:val="20"/>
        </w:rPr>
        <w:t>aký je zmysel nedele a aký je zmysel liturgického roka?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čo je stredobodom liturgického roka?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čím sa líši liturgický rok od občianskeho roka?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prečo sa liturgia každý rok opakuje?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o ktorých udalostiach dejín spásy môžeme uvažovať počas liturgického roka?</w:t>
      </w:r>
    </w:p>
    <w:p w:rsidR="00CD6E25" w:rsidRPr="00CD6E25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aké prikázané sviatky máme?</w:t>
      </w:r>
    </w:p>
    <w:p w:rsidR="00E57CB9" w:rsidRPr="00256E23" w:rsidRDefault="00CD6E25" w:rsidP="00CD6E25">
      <w:pPr>
        <w:spacing w:line="276" w:lineRule="auto"/>
        <w:ind w:hanging="142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20"/>
        </w:rPr>
        <w:t xml:space="preserve">- </w:t>
      </w:r>
      <w:r w:rsidRPr="00CD6E25">
        <w:rPr>
          <w:rFonts w:ascii="Arial" w:hAnsi="Arial" w:cs="Arial"/>
          <w:sz w:val="20"/>
        </w:rPr>
        <w:t>„A hľa, ja som s vami po všetky dni až do skončenia sveta.“ (</w:t>
      </w:r>
      <w:proofErr w:type="spellStart"/>
      <w:r w:rsidRPr="00CD6E25">
        <w:rPr>
          <w:rFonts w:ascii="Arial" w:hAnsi="Arial" w:cs="Arial"/>
          <w:sz w:val="20"/>
        </w:rPr>
        <w:t>Mt</w:t>
      </w:r>
      <w:proofErr w:type="spellEnd"/>
      <w:r w:rsidRPr="00CD6E25">
        <w:rPr>
          <w:rFonts w:ascii="Arial" w:hAnsi="Arial" w:cs="Arial"/>
          <w:sz w:val="20"/>
        </w:rPr>
        <w:t xml:space="preserve"> 28,20) po prečítaní tohto úryvku sa skús v skupinke zamyslieť nad tým, ako Ježišov výrok súvisí s prežívaním liturgického roka.</w:t>
      </w:r>
    </w:p>
    <w:p w:rsidR="00E57CB9" w:rsidRDefault="00E57CB9" w:rsidP="00832E5F">
      <w:pPr>
        <w:rPr>
          <w:rFonts w:ascii="Arial" w:hAnsi="Arial" w:cs="Arial"/>
          <w:sz w:val="14"/>
        </w:rPr>
      </w:pPr>
    </w:p>
    <w:p w:rsidR="00671B2E" w:rsidRDefault="00671B2E" w:rsidP="00832E5F">
      <w:pPr>
        <w:rPr>
          <w:rFonts w:ascii="Arial" w:hAnsi="Arial" w:cs="Arial"/>
          <w:sz w:val="14"/>
        </w:rPr>
      </w:pPr>
    </w:p>
    <w:p w:rsidR="00671B2E" w:rsidRDefault="00671B2E" w:rsidP="00832E5F">
      <w:pPr>
        <w:rPr>
          <w:rFonts w:ascii="Arial" w:hAnsi="Arial" w:cs="Arial"/>
          <w:sz w:val="14"/>
        </w:rPr>
      </w:pPr>
    </w:p>
    <w:p w:rsidR="00671B2E" w:rsidRPr="00256E23" w:rsidRDefault="00671B2E" w:rsidP="00832E5F">
      <w:pPr>
        <w:rPr>
          <w:rFonts w:ascii="Arial" w:hAnsi="Arial" w:cs="Arial"/>
          <w:sz w:val="14"/>
        </w:rPr>
      </w:pPr>
    </w:p>
    <w:p w:rsidR="00F778C2" w:rsidRPr="00256E23" w:rsidRDefault="00FB4084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-1623060</wp:posOffset>
                </wp:positionH>
                <wp:positionV relativeFrom="paragraph">
                  <wp:posOffset>165735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margin-left:-127.8pt;margin-top:13.0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F778C2" w:rsidRPr="00671B2E" w:rsidRDefault="00671B2E" w:rsidP="00671B2E">
      <w:pPr>
        <w:pStyle w:val="Odsekzoznamu"/>
        <w:numPr>
          <w:ilvl w:val="0"/>
          <w:numId w:val="1"/>
        </w:numPr>
        <w:ind w:left="0" w:hanging="142"/>
        <w:rPr>
          <w:rFonts w:ascii="Arial" w:hAnsi="Arial" w:cs="Arial"/>
          <w:sz w:val="14"/>
        </w:rPr>
      </w:pPr>
      <w:r w:rsidRPr="00671B2E">
        <w:rPr>
          <w:rFonts w:ascii="Arial" w:hAnsi="Arial" w:cs="Arial"/>
          <w:sz w:val="20"/>
        </w:rPr>
        <w:t>modlitba Verím v Boha</w:t>
      </w:r>
    </w:p>
    <w:p w:rsidR="00671B2E" w:rsidRDefault="00671B2E" w:rsidP="00832E5F">
      <w:pPr>
        <w:rPr>
          <w:rFonts w:ascii="Arial" w:hAnsi="Arial" w:cs="Arial"/>
          <w:sz w:val="14"/>
        </w:rPr>
      </w:pPr>
    </w:p>
    <w:p w:rsidR="00671B2E" w:rsidRDefault="00671B2E" w:rsidP="00832E5F">
      <w:pPr>
        <w:rPr>
          <w:rFonts w:ascii="Arial" w:hAnsi="Arial" w:cs="Arial"/>
          <w:sz w:val="14"/>
        </w:rPr>
      </w:pPr>
    </w:p>
    <w:p w:rsidR="00671B2E" w:rsidRDefault="00671B2E" w:rsidP="00832E5F">
      <w:pPr>
        <w:rPr>
          <w:rFonts w:ascii="Arial" w:hAnsi="Arial" w:cs="Arial"/>
          <w:sz w:val="14"/>
        </w:rPr>
      </w:pPr>
    </w:p>
    <w:p w:rsidR="00671B2E" w:rsidRDefault="00671B2E" w:rsidP="00832E5F">
      <w:pPr>
        <w:rPr>
          <w:rFonts w:ascii="Arial" w:hAnsi="Arial" w:cs="Arial"/>
          <w:sz w:val="14"/>
        </w:rPr>
      </w:pPr>
    </w:p>
    <w:p w:rsidR="00671B2E" w:rsidRDefault="00671B2E" w:rsidP="00832E5F">
      <w:pPr>
        <w:rPr>
          <w:rFonts w:ascii="Arial" w:hAnsi="Arial" w:cs="Arial"/>
          <w:sz w:val="14"/>
        </w:rPr>
      </w:pPr>
    </w:p>
    <w:p w:rsidR="00671B2E" w:rsidRDefault="00671B2E" w:rsidP="00832E5F">
      <w:pPr>
        <w:rPr>
          <w:rFonts w:ascii="Arial" w:hAnsi="Arial" w:cs="Arial"/>
          <w:sz w:val="14"/>
        </w:rPr>
      </w:pPr>
      <w:r w:rsidRPr="00671B2E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-1651000</wp:posOffset>
                </wp:positionH>
                <wp:positionV relativeFrom="margin">
                  <wp:posOffset>2987675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671B2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671B2E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30pt;margin-top:235.2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" filled="f" stroked="f">
                <v:textbox style="mso-fit-shape-to-text:t">
                  <w:txbxContent>
                    <w:p w:rsidR="00CE522B" w:rsidRPr="004231CE" w:rsidRDefault="00CE522B" w:rsidP="00671B2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671B2E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1B2E" w:rsidRPr="00671B2E" w:rsidRDefault="00671B2E" w:rsidP="00671B2E">
      <w:pPr>
        <w:spacing w:line="276" w:lineRule="auto"/>
        <w:ind w:hanging="142"/>
        <w:rPr>
          <w:rFonts w:ascii="Arial" w:hAnsi="Arial" w:cs="Arial"/>
          <w:sz w:val="20"/>
        </w:rPr>
      </w:pPr>
    </w:p>
    <w:p w:rsidR="00671B2E" w:rsidRPr="00671B2E" w:rsidRDefault="00671B2E" w:rsidP="00671B2E">
      <w:pPr>
        <w:pStyle w:val="Odsekzoznamu"/>
        <w:numPr>
          <w:ilvl w:val="0"/>
          <w:numId w:val="1"/>
        </w:numPr>
        <w:spacing w:line="276" w:lineRule="auto"/>
        <w:ind w:left="0" w:hanging="142"/>
        <w:rPr>
          <w:rFonts w:ascii="Arial" w:hAnsi="Arial" w:cs="Arial"/>
          <w:sz w:val="20"/>
        </w:rPr>
      </w:pPr>
      <w:r w:rsidRPr="00671B2E">
        <w:rPr>
          <w:rFonts w:ascii="Arial" w:hAnsi="Arial" w:cs="Arial"/>
          <w:sz w:val="20"/>
        </w:rPr>
        <w:t>modlitba sv. ruženca – oboznámiť sa s tajomstvami sv. ruženca (obsahujú celý liturgický rok)</w:t>
      </w:r>
    </w:p>
    <w:p w:rsidR="00CE522B" w:rsidRPr="00671B2E" w:rsidRDefault="00671B2E" w:rsidP="00671B2E">
      <w:pPr>
        <w:pStyle w:val="Odsekzoznamu"/>
        <w:numPr>
          <w:ilvl w:val="0"/>
          <w:numId w:val="1"/>
        </w:numPr>
        <w:spacing w:line="276" w:lineRule="auto"/>
        <w:ind w:left="0" w:hanging="142"/>
        <w:rPr>
          <w:rFonts w:ascii="Arial" w:hAnsi="Arial" w:cs="Arial"/>
          <w:sz w:val="20"/>
        </w:rPr>
      </w:pPr>
      <w:r w:rsidRPr="00671B2E">
        <w:rPr>
          <w:rFonts w:ascii="Arial" w:hAnsi="Arial" w:cs="Arial"/>
          <w:sz w:val="20"/>
        </w:rPr>
        <w:t>svätá omša počas týždňa mimo nedele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Pr="00256E23" w:rsidRDefault="00CE522B" w:rsidP="00671B2E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sz w:val="20"/>
        </w:rPr>
        <w:t xml:space="preserve"> </w:t>
      </w:r>
    </w:p>
    <w:p w:rsidR="00CE522B" w:rsidRPr="00256E23" w:rsidRDefault="00CE522B" w:rsidP="00671B2E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E57CB9" w:rsidRPr="00256E23" w:rsidRDefault="00671B2E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-1628140</wp:posOffset>
                </wp:positionH>
                <wp:positionV relativeFrom="page">
                  <wp:align>center</wp:align>
                </wp:positionV>
                <wp:extent cx="1393190" cy="536575"/>
                <wp:effectExtent l="0" t="0" r="0" b="190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margin-left:-128.2pt;margin-top:0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hyperlink r:id="rId11" w:tgtFrame="_blank" w:history="1"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KKC</w:t>
        </w:r>
      </w:hyperlink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r w:rsidRPr="00671B2E">
        <w:rPr>
          <w:rFonts w:ascii="Arial" w:hAnsi="Arial" w:cs="Arial"/>
          <w:color w:val="333333"/>
          <w:sz w:val="20"/>
          <w:szCs w:val="20"/>
        </w:rPr>
        <w:t>Kompendium KKC 241, 242</w:t>
      </w:r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hyperlink r:id="rId12" w:tgtFrame="_blank" w:history="1"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Všeobecné smernice o liturgickom roku a o kalendári</w:t>
        </w:r>
      </w:hyperlink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hyperlink r:id="rId13" w:tgtFrame="_blank" w:history="1"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SACROSANCTUM CONCILIUM</w:t>
        </w:r>
      </w:hyperlink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hyperlink r:id="rId14" w:tgtFrame="_blank" w:history="1"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Liturgický rok</w:t>
        </w:r>
      </w:hyperlink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hyperlink r:id="rId15" w:tgtFrame="_blank" w:history="1"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Kalendár na liturgický rok</w:t>
        </w:r>
      </w:hyperlink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hyperlink r:id="rId16" w:tgtFrame="_blank" w:history="1">
        <w:proofErr w:type="spellStart"/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Tweetuj</w:t>
        </w:r>
        <w:proofErr w:type="spellEnd"/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 xml:space="preserve"> s Bohom - Má cirkev svoj vlastný kalendár?</w:t>
        </w:r>
      </w:hyperlink>
    </w:p>
    <w:p w:rsidR="00671B2E" w:rsidRPr="00671B2E" w:rsidRDefault="00671B2E" w:rsidP="00671B2E">
      <w:pPr>
        <w:rPr>
          <w:rFonts w:ascii="Arial" w:hAnsi="Arial" w:cs="Arial"/>
          <w:color w:val="333333"/>
          <w:sz w:val="20"/>
          <w:szCs w:val="20"/>
        </w:rPr>
      </w:pPr>
      <w:hyperlink r:id="rId17" w:tgtFrame="_blank" w:history="1">
        <w:r w:rsidRPr="00671B2E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KN - Liturgický rok a jeho slávenia sú časom spásy</w:t>
        </w:r>
      </w:hyperlink>
    </w:p>
    <w:p w:rsidR="00BB5864" w:rsidRPr="004231CE" w:rsidRDefault="00BB5864" w:rsidP="00671B2E">
      <w:pPr>
        <w:spacing w:line="276" w:lineRule="auto"/>
        <w:ind w:hanging="284"/>
        <w:jc w:val="both"/>
        <w:rPr>
          <w:sz w:val="16"/>
        </w:rPr>
      </w:pPr>
    </w:p>
    <w:sectPr w:rsidR="00BB5864" w:rsidRPr="004231CE" w:rsidSect="00832E5F">
      <w:headerReference w:type="default" r:id="rId18"/>
      <w:headerReference w:type="first" r:id="rId19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D9" w:rsidRDefault="002858D9" w:rsidP="000C45FF">
      <w:r>
        <w:separator/>
      </w:r>
    </w:p>
  </w:endnote>
  <w:endnote w:type="continuationSeparator" w:id="0">
    <w:p w:rsidR="002858D9" w:rsidRDefault="002858D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D9" w:rsidRDefault="002858D9" w:rsidP="000C45FF">
      <w:r>
        <w:separator/>
      </w:r>
    </w:p>
  </w:footnote>
  <w:footnote w:type="continuationSeparator" w:id="0">
    <w:p w:rsidR="002858D9" w:rsidRDefault="002858D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96BBB"/>
    <w:multiLevelType w:val="hybridMultilevel"/>
    <w:tmpl w:val="404ABDA4"/>
    <w:lvl w:ilvl="0" w:tplc="AF7CD31A">
      <w:start w:val="7"/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E48FA"/>
    <w:rsid w:val="001F1ECC"/>
    <w:rsid w:val="002400EB"/>
    <w:rsid w:val="00256CF7"/>
    <w:rsid w:val="00256E23"/>
    <w:rsid w:val="00281FD5"/>
    <w:rsid w:val="002858D9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123A"/>
    <w:rsid w:val="00646E75"/>
    <w:rsid w:val="00671B2E"/>
    <w:rsid w:val="006771D0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83F45"/>
    <w:rsid w:val="008B3E7C"/>
    <w:rsid w:val="00914658"/>
    <w:rsid w:val="009260CD"/>
    <w:rsid w:val="00952C25"/>
    <w:rsid w:val="009A291C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D6E25"/>
    <w:rsid w:val="00CE522B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bs.sk/obsah/sekcia/h/dokumenty-a-vyhlasenia/p/druhy-vatikansky-koncil/c/sacrosanctum-conciliu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h.kbs.sk/docs/smernice_lrk.htm" TargetMode="External"/><Relationship Id="rId17" Type="http://schemas.openxmlformats.org/officeDocument/2006/relationships/hyperlink" Target="https://old.katolickenoviny.sk/1-2018-liturgicky-rok-a-jeho-slavenia-su-casom-spas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weetingwithgod.com/sk/content/326-ma-cirkev-svoj-vlastny-kalend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techizmus.sk/?action=register&amp;regk=39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5o4u.com/ked-napad-stoji-za-to-kalendar-na-liturgicky-ro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ggle.it/diagram/WOTk_jHZFQAB3cuV/t/liturgick%C3%BD-r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3579887-BFAD-459E-BF7D-D5906C53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2019-12-19T13:01:00Z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