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EE" w:rsidRDefault="006B43EE" w:rsidP="006B43EE">
      <w:pPr>
        <w:pStyle w:val="Normlnywebov"/>
        <w:rPr>
          <w:rFonts w:ascii="Arial" w:hAnsi="Arial" w:cs="Arial"/>
          <w:color w:val="333333"/>
          <w:sz w:val="20"/>
          <w:szCs w:val="20"/>
        </w:rPr>
      </w:pPr>
      <w:r>
        <w:rPr>
          <w:rFonts w:ascii="Arial" w:hAnsi="Arial" w:cs="Arial"/>
          <w:b/>
          <w:bCs/>
          <w:color w:val="003366"/>
          <w:sz w:val="21"/>
          <w:szCs w:val="21"/>
        </w:rPr>
        <w:br/>
      </w:r>
      <w:r>
        <w:rPr>
          <w:rStyle w:val="Siln"/>
          <w:rFonts w:ascii="Arial" w:hAnsi="Arial" w:cs="Arial"/>
          <w:color w:val="003366"/>
          <w:sz w:val="21"/>
          <w:szCs w:val="21"/>
        </w:rPr>
        <w:t>"Dajte si pozor, aby vás nezviedli"                                  </w:t>
      </w:r>
      <w:r>
        <w:rPr>
          <w:rFonts w:ascii="Arial" w:hAnsi="Arial" w:cs="Arial"/>
          <w:color w:val="003366"/>
          <w:sz w:val="21"/>
          <w:szCs w:val="21"/>
        </w:rPr>
        <w:t> </w:t>
      </w:r>
      <w:proofErr w:type="spellStart"/>
      <w:r>
        <w:rPr>
          <w:rFonts w:ascii="Arial" w:hAnsi="Arial" w:cs="Arial"/>
          <w:color w:val="003366"/>
          <w:sz w:val="21"/>
          <w:szCs w:val="21"/>
        </w:rPr>
        <w:t>Lk</w:t>
      </w:r>
      <w:proofErr w:type="spellEnd"/>
      <w:r>
        <w:rPr>
          <w:rFonts w:ascii="Arial" w:hAnsi="Arial" w:cs="Arial"/>
          <w:color w:val="003366"/>
          <w:sz w:val="21"/>
          <w:szCs w:val="21"/>
        </w:rPr>
        <w:t xml:space="preserve"> 6, 27-38</w:t>
      </w:r>
    </w:p>
    <w:p w:rsidR="006B43EE" w:rsidRDefault="006B43EE" w:rsidP="006B43EE">
      <w:pPr>
        <w:pStyle w:val="Normlnywebov"/>
        <w:rPr>
          <w:rFonts w:ascii="Arial" w:hAnsi="Arial" w:cs="Arial"/>
          <w:color w:val="333333"/>
          <w:sz w:val="20"/>
          <w:szCs w:val="20"/>
        </w:rPr>
      </w:pP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Mnohé Ježišove výstrahy, ktoré vo forme napomenutí adresuje apoštolom, sú zaujímavé. Tieto výstrahy sú znamením veľkej starostlivosti Majstra z Nazaretu o dobro svojich učeníkov. Keďže Ježiš dokonale pozná rôzne nebezpečenstvá, ktoré číhajú na ceste vývoja náboženského života, jasne pred nimi vystríha. Jedna z týchto výstrah vyzýva k ovládaniu umenia rozlíšenia medzi pravdivými a falošnými učiteľmi náboženstva, vidieť rozdiel medzi autentickou a falošnou nábožnosťou.</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Čím sa ľudia riadia, keď počúvajú falošných prorokov, ktorí sa odvolávajú na súkromné zjavenia, mimoriadne zážitky a rôzne znamenia, ktorým dávajú náboženský charakter? V podstate mylné presvedčenie spočíva v tom, že s náboženstvom máme dočinenia tam, kde sa dejú mimoriadne veci. Preto sa mnohí zháňajú za „zázrakmi“ a „zjaveniami“ – a nie za pravdou. Je výborným poznatkom, že je oveľa ľahšie zhromaždiť zvedavé zástupy, žiadajúce senzácie, pri skrytom klamstve v pestrom opakovaní, ako pri čistej pravde. Preto z tohto dôvodu Boh nerád používa mimoriadne znamenia. Možno to pozorovať v správaní Ježiša, ktorý sa znepokojuje, keď vidí, že ľudia putujú za Ním nie pre pravdu, ktorú hlása, ale pre zázraky, ktoré robí.</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Skutočné náboženstvo sa skladá z objavovania stôp činnosti Boha vo svete, ktorý stvoril, i v tom, čo denne vytvára v nás. Preto je potrebné pýtať sa: Čo Boh urobil v našom živote napríklad počas uplynulého týždňa?! Poznať odpoveď je veľmi dôležité.</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 xml:space="preserve">O Božej múdrosti a moci hovorí tajomstvo vesmíru, atómu, živej bunky, práce srdca, lásky, ktorá spája ľudí. To sú udivujúce Božie diela, ktoré zostávajú na dosah našej ruky. Kniha prírody tvorí šlabikár náboženského života a je potrebné sa jej venovať celý život, aby sme sa ju naučili čítať ale i spievať hymnus zvelebovania Boha, ktorý je v nej obsiahnutý. Ten, kto ovláda toto umenie, nebude behať za </w:t>
      </w:r>
      <w:proofErr w:type="spellStart"/>
      <w:r>
        <w:rPr>
          <w:rFonts w:ascii="Arial" w:hAnsi="Arial" w:cs="Arial"/>
          <w:color w:val="663300"/>
          <w:sz w:val="21"/>
          <w:szCs w:val="21"/>
        </w:rPr>
        <w:t>pseudozjaveniami</w:t>
      </w:r>
      <w:proofErr w:type="spellEnd"/>
      <w:r>
        <w:rPr>
          <w:rFonts w:ascii="Arial" w:hAnsi="Arial" w:cs="Arial"/>
          <w:color w:val="663300"/>
          <w:sz w:val="21"/>
          <w:szCs w:val="21"/>
        </w:rPr>
        <w:t xml:space="preserve"> a </w:t>
      </w:r>
      <w:proofErr w:type="spellStart"/>
      <w:r>
        <w:rPr>
          <w:rFonts w:ascii="Arial" w:hAnsi="Arial" w:cs="Arial"/>
          <w:color w:val="663300"/>
          <w:sz w:val="21"/>
          <w:szCs w:val="21"/>
        </w:rPr>
        <w:t>pseudozázrakmi</w:t>
      </w:r>
      <w:proofErr w:type="spellEnd"/>
      <w:r>
        <w:rPr>
          <w:rFonts w:ascii="Arial" w:hAnsi="Arial" w:cs="Arial"/>
          <w:color w:val="663300"/>
          <w:sz w:val="21"/>
          <w:szCs w:val="21"/>
        </w:rPr>
        <w:t>. Každý kvet, kvapka rosy, ktorá žiari na slnku, každá snehová vločka, každý nádych, každý dotyk z lásky, bude hovoriť o prítomnosti a múdrosti Boha.</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Ježiš vystríha pred falošnými prorokmi, ktorí spravidla podceňujú to pozemské a nevedia spojiť nebo so zemou, ľudské veci s vecami božskými. Autentická nábožnosť ide vždy tou najťažšou cestou harmónie pozemského s večnosťou. Každé prílišné zdôrazňovanie jednej alebo druhej strany vedie na zlé cesty náboženského života.</w:t>
      </w:r>
    </w:p>
    <w:p w:rsidR="006B43EE" w:rsidRDefault="006B43EE" w:rsidP="006B43EE">
      <w:pPr>
        <w:pStyle w:val="rtejustify"/>
        <w:jc w:val="both"/>
        <w:rPr>
          <w:rFonts w:ascii="Arial" w:hAnsi="Arial" w:cs="Arial"/>
          <w:color w:val="333333"/>
          <w:sz w:val="20"/>
          <w:szCs w:val="20"/>
        </w:rPr>
      </w:pP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Keď niektorí hovorili o chráme, že je vyzdobený krásnymi kameňmi a pamätnými darmi, Ježiš povedal: „Prídu dni, keď z toho, čo vidíte, nezostane kameň na kameni; všetko bude zborené.“</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Oni sa ho opýtali: „Učiteľ, kedy to bude a aké bude znamenie, keď sa to začne diať?“</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On odpovedal: „Dajte si pozor, aby vás nezviedli. Lebo prídu mnohí a v mojom mene budú hovoriť: ‚To som ja‘ a: ‚Ten čas je už blízko.‘ Nechoďte za nimi!</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A keď budete počuť o vojnách a nepokojoch, neľakajte sa! Toto musí prísť predtým, ale koniec nebude hneď.“</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Potom im povedal: „Národ povstane proti národu a kráľovstvo proti kráľovstvu. Budú veľké zemetrasenia a miestami hlad a mor, budú hrôzy a veľké znamenia na nebi.</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lastRenderedPageBreak/>
        <w:t>Ale pred tým všetkým položia na vás ruky a budú vás prenasledovať, vydajú vás synagógam a uväznia vás, budú vás vláčiť pred kráľov a vladárov pre moje meno. To sa vám stane, aby ste vydali svedectvo.</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Zaumieňte si teda, že nebudete dopredu premýšľať, ako sa brániť, lebo ja vám dám výrečnosť a múdrosť, ktorej nebudú môcť všetci vaši protivníci odolať ani protirečiť.</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Budú vás zrádzať aj rodičia, bratia, príbuzní a priatelia a niektorých z vás pripravia o život.</w:t>
      </w:r>
    </w:p>
    <w:p w:rsidR="006B43EE" w:rsidRDefault="006B43EE" w:rsidP="006B43EE">
      <w:pPr>
        <w:pStyle w:val="rtejustify"/>
        <w:jc w:val="both"/>
        <w:rPr>
          <w:rFonts w:ascii="Arial" w:hAnsi="Arial" w:cs="Arial"/>
          <w:color w:val="333333"/>
          <w:sz w:val="20"/>
          <w:szCs w:val="20"/>
        </w:rPr>
      </w:pPr>
      <w:r>
        <w:rPr>
          <w:rStyle w:val="Zvraznenie"/>
          <w:rFonts w:ascii="Arial" w:hAnsi="Arial" w:cs="Arial"/>
          <w:color w:val="663300"/>
          <w:sz w:val="21"/>
          <w:szCs w:val="21"/>
        </w:rPr>
        <w:t>Všetci vás budú nenávidieť pre moje meno. Ale ani vlas sa vám z hlavy nestratí. Ak vytrváte, zachováte si život.“</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Prišli sme na koniec liturgického roku a cirkev nám predkladá prvú časť Ježišovej eschatologickej reči. V bezprostrednej blízkosti svojho utrpenia Ježiš hovorí jasné slovo plné autority ohľadom konca časov a ohľadom tej udalosti, ktorá bude znamenať rekapituláciu dejín. Bude to príchod Božieho Syna v sláve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Lk</w:t>
      </w:r>
      <w:proofErr w:type="spellEnd"/>
      <w:r>
        <w:rPr>
          <w:rFonts w:ascii="Arial" w:hAnsi="Arial" w:cs="Arial"/>
          <w:color w:val="663300"/>
          <w:sz w:val="21"/>
          <w:szCs w:val="21"/>
        </w:rPr>
        <w:t xml:space="preserve"> 21,27). Tomuto jeho druhému príchodu budú predchádzať niektoré znamenia, ktoré majú jeho učeníci vnímať s hlbším porozumením.</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Veľmi dôležitý je rozdiel medzi tým, ako pozerá na jeruzalemský Chrám Ježiš, a tým, ako ho vnímajú niektorí ľudia. Zatiaľ čo títo „niektorí iní“ obdivujú krásnu stavbu a votívne dary, Ježiš na to všetko pozerá prorockými očami, vďaka ktorým vníma, že koniec je blízko. Rovnako ako jeruzalemský Chrám s jeho kultovým systémom tiež ostatné „akokoľvek svätejšie“ ľudské stavby raz zaniknú. Nie sú to tie výtvory ľudských rúk, čo by mali priťahovať našu pozornosť, pretože stredobodom nášho záujmu má byť Pán, ktorý prichádza, pretože všetky tieto krásne stavby sú len znamením poslednej skutočnosti.</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Keď sa ho potom učeníci pýtajú na koniec časov a znamenie blížiaceho sa konca, Ježiš ich nabáda k tomu, aby sa cvičili v umení čítať znamenia doby. V prvom rade je potrebné mať sa na pozore pred podvodníkmi: </w:t>
      </w:r>
      <w:r>
        <w:rPr>
          <w:rStyle w:val="Zvraznenie"/>
          <w:rFonts w:ascii="Arial" w:hAnsi="Arial" w:cs="Arial"/>
          <w:color w:val="663300"/>
          <w:sz w:val="21"/>
          <w:szCs w:val="21"/>
        </w:rPr>
        <w:t>„Dajte si pozor, aby vás nezviedli. Lebo prídu mnohí a v mojom mene budú hovoriť: ‚To som ja‘ a: ‚Ten čas je už blízko.‘“ </w:t>
      </w:r>
      <w:r>
        <w:rPr>
          <w:rFonts w:ascii="Arial" w:hAnsi="Arial" w:cs="Arial"/>
          <w:color w:val="663300"/>
          <w:sz w:val="21"/>
          <w:szCs w:val="21"/>
        </w:rPr>
        <w:t>(</w:t>
      </w:r>
      <w:proofErr w:type="spellStart"/>
      <w:r>
        <w:rPr>
          <w:rFonts w:ascii="Arial" w:hAnsi="Arial" w:cs="Arial"/>
          <w:color w:val="663300"/>
          <w:sz w:val="21"/>
          <w:szCs w:val="21"/>
        </w:rPr>
        <w:t>Lk</w:t>
      </w:r>
      <w:proofErr w:type="spellEnd"/>
      <w:r>
        <w:rPr>
          <w:rFonts w:ascii="Arial" w:hAnsi="Arial" w:cs="Arial"/>
          <w:color w:val="663300"/>
          <w:sz w:val="21"/>
          <w:szCs w:val="21"/>
        </w:rPr>
        <w:t xml:space="preserve"> 21,8)</w:t>
      </w:r>
      <w:r>
        <w:rPr>
          <w:rStyle w:val="Zvraznenie"/>
          <w:rFonts w:ascii="Arial" w:hAnsi="Arial" w:cs="Arial"/>
          <w:color w:val="663300"/>
          <w:sz w:val="21"/>
          <w:szCs w:val="21"/>
        </w:rPr>
        <w:t>. </w:t>
      </w:r>
      <w:r>
        <w:rPr>
          <w:rFonts w:ascii="Arial" w:hAnsi="Arial" w:cs="Arial"/>
          <w:color w:val="663300"/>
          <w:sz w:val="21"/>
          <w:szCs w:val="21"/>
        </w:rPr>
        <w:t>To </w:t>
      </w:r>
      <w:r>
        <w:rPr>
          <w:rStyle w:val="Zvraznenie"/>
          <w:rFonts w:ascii="Arial" w:hAnsi="Arial" w:cs="Arial"/>
          <w:color w:val="663300"/>
          <w:sz w:val="21"/>
          <w:szCs w:val="21"/>
        </w:rPr>
        <w:t>„to som ja“ </w:t>
      </w:r>
      <w:r>
        <w:rPr>
          <w:rFonts w:ascii="Arial" w:hAnsi="Arial" w:cs="Arial"/>
          <w:color w:val="663300"/>
          <w:sz w:val="21"/>
          <w:szCs w:val="21"/>
        </w:rPr>
        <w:t>bezpochyby odkazuje na Božie meno JHVH (</w:t>
      </w:r>
      <w:proofErr w:type="spellStart"/>
      <w:r>
        <w:rPr>
          <w:rFonts w:ascii="Arial" w:hAnsi="Arial" w:cs="Arial"/>
          <w:color w:val="663300"/>
          <w:sz w:val="21"/>
          <w:szCs w:val="21"/>
        </w:rPr>
        <w:t>porov</w:t>
      </w:r>
      <w:proofErr w:type="spellEnd"/>
      <w:r>
        <w:rPr>
          <w:rFonts w:ascii="Arial" w:hAnsi="Arial" w:cs="Arial"/>
          <w:color w:val="663300"/>
          <w:sz w:val="21"/>
          <w:szCs w:val="21"/>
        </w:rPr>
        <w:t>. Ex 3,14). Musíme mať na pamäti, že v dejinách a v ich vnútornom priestore, kde sa nachádza Cirkev, sa vyskytujú falošní mesiáši a proroci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Mk</w:t>
      </w:r>
      <w:proofErr w:type="spellEnd"/>
      <w:r>
        <w:rPr>
          <w:rFonts w:ascii="Arial" w:hAnsi="Arial" w:cs="Arial"/>
          <w:color w:val="663300"/>
          <w:sz w:val="21"/>
          <w:szCs w:val="21"/>
        </w:rPr>
        <w:t xml:space="preserve"> 13,22), ktorí sú vždy pohotoví k tomu, aby si prisvojovali tituly, ktoré im rozhodne neprináležia. Existuje však predovšetkým jeden znak, ktoré ich odhaľuje – nemajú spôsoby zmýšľania a jednania ako Ježiš Kristus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Didaché</w:t>
      </w:r>
      <w:proofErr w:type="spellEnd"/>
      <w:r>
        <w:rPr>
          <w:rFonts w:ascii="Arial" w:hAnsi="Arial" w:cs="Arial"/>
          <w:color w:val="663300"/>
          <w:sz w:val="21"/>
          <w:szCs w:val="21"/>
        </w:rPr>
        <w:t xml:space="preserve"> XI,8), ktorý bol Mesiášom a ktorý neprišiel, aby sa nechal obsluhovať, ale aby slúžil. Títo falošní mesiáši chcú vždy len vládnuť nad ostatnými podľa svojich vlastných predstáv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Lk</w:t>
      </w:r>
      <w:proofErr w:type="spellEnd"/>
      <w:r>
        <w:rPr>
          <w:rFonts w:ascii="Arial" w:hAnsi="Arial" w:cs="Arial"/>
          <w:color w:val="663300"/>
          <w:sz w:val="21"/>
          <w:szCs w:val="21"/>
        </w:rPr>
        <w:t xml:space="preserve"> 22,24-27). Kresťania sú teda povzbudzovaní k tomu, aby vzdorovali lákavým slovám a zvodom týchto podvodníkov tak, že tomu všetkému povedia jasné „nie“. Majú mať pritom na pamäti Ježišov príkaz: </w:t>
      </w:r>
      <w:r>
        <w:rPr>
          <w:rStyle w:val="Zvraznenie"/>
          <w:rFonts w:ascii="Arial" w:hAnsi="Arial" w:cs="Arial"/>
          <w:color w:val="663300"/>
          <w:sz w:val="21"/>
          <w:szCs w:val="21"/>
        </w:rPr>
        <w:t>„Nechoďte za nimi!“</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21,8), čo je v zrejmom protiklade k tomu „Nasledujte ma!“...</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Neskôr Ježiš nabáda, aby sme vnímali vojny a prírodné katastrofy, bez toho, aby sme pri tom upadali do strachu a hrôzy. Tieto udalosti sa týkajú ľudstva v každej dobe jeho dejín. Ježiš o tom hovorí nie preto, aby nám naháňal strach, ale aby nám vyjavil, že sa jedná o „pôrodné bolesti“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Rim</w:t>
      </w:r>
      <w:proofErr w:type="spellEnd"/>
      <w:r>
        <w:rPr>
          <w:rFonts w:ascii="Arial" w:hAnsi="Arial" w:cs="Arial"/>
          <w:color w:val="663300"/>
          <w:sz w:val="21"/>
          <w:szCs w:val="21"/>
        </w:rPr>
        <w:t xml:space="preserve"> 8,22), ktorými musí prejsť celé stvorenie smerujúce k tomu cieľu, ktorý pred neho postavil Pán a ktorým je nová zem a nové nebo. „</w:t>
      </w:r>
      <w:r>
        <w:rPr>
          <w:rStyle w:val="Zvraznenie"/>
          <w:rFonts w:ascii="Arial" w:hAnsi="Arial" w:cs="Arial"/>
          <w:color w:val="663300"/>
          <w:sz w:val="21"/>
          <w:szCs w:val="21"/>
        </w:rPr>
        <w:t>Ale pred tým všetkým položia na vás ruky a budú vás prenasledovať, vydajú vás synagógam a uväznia vás, budú vás vláčiť pred kráľov a vladárov pre moje meno.“ </w:t>
      </w:r>
      <w:r>
        <w:rPr>
          <w:rFonts w:ascii="Arial" w:hAnsi="Arial" w:cs="Arial"/>
          <w:color w:val="663300"/>
          <w:sz w:val="21"/>
          <w:szCs w:val="21"/>
        </w:rPr>
        <w:t>(</w:t>
      </w:r>
      <w:proofErr w:type="spellStart"/>
      <w:r>
        <w:rPr>
          <w:rFonts w:ascii="Arial" w:hAnsi="Arial" w:cs="Arial"/>
          <w:color w:val="663300"/>
          <w:sz w:val="21"/>
          <w:szCs w:val="21"/>
        </w:rPr>
        <w:t>Lk</w:t>
      </w:r>
      <w:proofErr w:type="spellEnd"/>
      <w:r>
        <w:rPr>
          <w:rFonts w:ascii="Arial" w:hAnsi="Arial" w:cs="Arial"/>
          <w:color w:val="663300"/>
          <w:sz w:val="21"/>
          <w:szCs w:val="21"/>
        </w:rPr>
        <w:t xml:space="preserve"> 21,11-12). Kresťania musia dbať zvlášť o to, aby žili v súlade s kresťanskými čnosťami, z ktorých tá najdôležitejšia je trpezlivá vytrvalosť do konca, s ktorou Ježiš spája mimoriadne zasľúbenie: „</w:t>
      </w:r>
      <w:r>
        <w:rPr>
          <w:rStyle w:val="Zvraznenie"/>
          <w:rFonts w:ascii="Arial" w:hAnsi="Arial" w:cs="Arial"/>
          <w:color w:val="663300"/>
          <w:sz w:val="21"/>
          <w:szCs w:val="21"/>
        </w:rPr>
        <w:t>Ak vytrváte, zachováte si život.“ </w:t>
      </w:r>
      <w:r>
        <w:rPr>
          <w:rFonts w:ascii="Arial" w:hAnsi="Arial" w:cs="Arial"/>
          <w:color w:val="663300"/>
          <w:sz w:val="21"/>
          <w:szCs w:val="21"/>
        </w:rPr>
        <w:t>(</w:t>
      </w:r>
      <w:proofErr w:type="spellStart"/>
      <w:r>
        <w:rPr>
          <w:rFonts w:ascii="Arial" w:hAnsi="Arial" w:cs="Arial"/>
          <w:color w:val="663300"/>
          <w:sz w:val="21"/>
          <w:szCs w:val="21"/>
        </w:rPr>
        <w:t>Lk</w:t>
      </w:r>
      <w:proofErr w:type="spellEnd"/>
      <w:r>
        <w:rPr>
          <w:rFonts w:ascii="Arial" w:hAnsi="Arial" w:cs="Arial"/>
          <w:color w:val="663300"/>
          <w:sz w:val="21"/>
          <w:szCs w:val="21"/>
        </w:rPr>
        <w:t xml:space="preserve"> 21,19). Kresťan je ten, ktorý je vytrvalý v láske a stále koná dobro medzi ľuďmi, a to i za cenu svojho vlastného života. Prenasledovanie potom nie je ničím iným, než príležitosťou k tomu, aby pokrstený prežíval svoje zjednotenie s utrpením Pána Ježiša a prejavoval lásku až po kraj medze, ako ho k tomu učí svojim životom jeho Pán, ktorý prejavoval lásku i tým, ktorí ho nenávideli a ukrižovali.</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lastRenderedPageBreak/>
        <w:t>Toto evanjelium v podstate nerozoberá koniec sveta, ale hovorí o našej každodennosti, pretože práve naša každodennosť je dobou namáhavej, a predsa blaženej (</w:t>
      </w:r>
      <w:proofErr w:type="spellStart"/>
      <w:r>
        <w:rPr>
          <w:rFonts w:ascii="Arial" w:hAnsi="Arial" w:cs="Arial"/>
          <w:color w:val="663300"/>
          <w:sz w:val="21"/>
          <w:szCs w:val="21"/>
        </w:rPr>
        <w:t>porov</w:t>
      </w:r>
      <w:proofErr w:type="spellEnd"/>
      <w:r>
        <w:rPr>
          <w:rFonts w:ascii="Arial" w:hAnsi="Arial" w:cs="Arial"/>
          <w:color w:val="663300"/>
          <w:sz w:val="21"/>
          <w:szCs w:val="21"/>
        </w:rPr>
        <w:t>. Jak 5,11) a spásonosnej vytrvalosti.</w:t>
      </w:r>
    </w:p>
    <w:p w:rsidR="006B43EE" w:rsidRDefault="006B43EE" w:rsidP="006B43EE">
      <w:pPr>
        <w:pStyle w:val="rtejustify"/>
        <w:jc w:val="both"/>
        <w:rPr>
          <w:rFonts w:ascii="Arial" w:hAnsi="Arial" w:cs="Arial"/>
          <w:color w:val="333333"/>
          <w:sz w:val="20"/>
          <w:szCs w:val="20"/>
        </w:rPr>
      </w:pPr>
      <w:r>
        <w:rPr>
          <w:rFonts w:ascii="Arial" w:hAnsi="Arial" w:cs="Arial"/>
          <w:color w:val="663300"/>
          <w:sz w:val="21"/>
          <w:szCs w:val="21"/>
        </w:rPr>
        <w:t>(Spracované podľa </w:t>
      </w:r>
      <w:proofErr w:type="spellStart"/>
      <w:r>
        <w:rPr>
          <w:rFonts w:ascii="Arial" w:hAnsi="Arial" w:cs="Arial"/>
          <w:color w:val="333333"/>
          <w:sz w:val="21"/>
          <w:szCs w:val="21"/>
        </w:rPr>
        <w:fldChar w:fldCharType="begin"/>
      </w:r>
      <w:r>
        <w:rPr>
          <w:rFonts w:ascii="Arial" w:hAnsi="Arial" w:cs="Arial"/>
          <w:color w:val="333333"/>
          <w:sz w:val="21"/>
          <w:szCs w:val="21"/>
        </w:rPr>
        <w:instrText xml:space="preserve"> HYPERLINK "http://www.ikarmel.cz/kniha/Hlasej-slovo-Rocni-cyklus-B_101643.html" </w:instrText>
      </w:r>
      <w:r>
        <w:rPr>
          <w:rFonts w:ascii="Arial" w:hAnsi="Arial" w:cs="Arial"/>
          <w:color w:val="333333"/>
          <w:sz w:val="21"/>
          <w:szCs w:val="21"/>
        </w:rPr>
        <w:fldChar w:fldCharType="separate"/>
      </w:r>
      <w:r>
        <w:rPr>
          <w:rStyle w:val="Hypertextovprepojenie"/>
          <w:rFonts w:ascii="Arial" w:hAnsi="Arial" w:cs="Arial"/>
          <w:color w:val="663300"/>
          <w:sz w:val="21"/>
          <w:szCs w:val="21"/>
        </w:rPr>
        <w:t>Hlásej</w:t>
      </w:r>
      <w:proofErr w:type="spellEnd"/>
      <w:r>
        <w:rPr>
          <w:rStyle w:val="Hypertextovprepojenie"/>
          <w:rFonts w:ascii="Arial" w:hAnsi="Arial" w:cs="Arial"/>
          <w:color w:val="663300"/>
          <w:sz w:val="21"/>
          <w:szCs w:val="21"/>
        </w:rPr>
        <w:t xml:space="preserve"> Slovo</w:t>
      </w:r>
      <w:r>
        <w:rPr>
          <w:rFonts w:ascii="Arial" w:hAnsi="Arial" w:cs="Arial"/>
          <w:color w:val="333333"/>
          <w:sz w:val="21"/>
          <w:szCs w:val="21"/>
        </w:rPr>
        <w:fldChar w:fldCharType="end"/>
      </w:r>
      <w:r>
        <w:rPr>
          <w:rFonts w:ascii="Arial" w:hAnsi="Arial" w:cs="Arial"/>
          <w:color w:val="663300"/>
          <w:sz w:val="21"/>
          <w:szCs w:val="21"/>
        </w:rPr>
        <w:t xml:space="preserve">, autor: </w:t>
      </w:r>
      <w:proofErr w:type="spellStart"/>
      <w:r>
        <w:rPr>
          <w:rFonts w:ascii="Arial" w:hAnsi="Arial" w:cs="Arial"/>
          <w:color w:val="663300"/>
          <w:sz w:val="21"/>
          <w:szCs w:val="21"/>
        </w:rPr>
        <w:t>Enzo</w:t>
      </w:r>
      <w:proofErr w:type="spellEnd"/>
      <w:r>
        <w:rPr>
          <w:rFonts w:ascii="Arial" w:hAnsi="Arial" w:cs="Arial"/>
          <w:color w:val="663300"/>
          <w:sz w:val="21"/>
          <w:szCs w:val="21"/>
        </w:rPr>
        <w:t xml:space="preserve"> </w:t>
      </w:r>
      <w:proofErr w:type="spellStart"/>
      <w:r>
        <w:rPr>
          <w:rFonts w:ascii="Arial" w:hAnsi="Arial" w:cs="Arial"/>
          <w:color w:val="663300"/>
          <w:sz w:val="21"/>
          <w:szCs w:val="21"/>
        </w:rPr>
        <w:t>Bianchi</w:t>
      </w:r>
      <w:proofErr w:type="spellEnd"/>
      <w:r>
        <w:rPr>
          <w:rFonts w:ascii="Arial" w:hAnsi="Arial" w:cs="Arial"/>
          <w:color w:val="663300"/>
          <w:sz w:val="21"/>
          <w:szCs w:val="21"/>
        </w:rPr>
        <w:t>)</w:t>
      </w:r>
    </w:p>
    <w:p w:rsidR="00650553" w:rsidRPr="006B43EE" w:rsidRDefault="00650553" w:rsidP="006B43EE">
      <w:bookmarkStart w:id="0" w:name="_GoBack"/>
      <w:bookmarkEnd w:id="0"/>
    </w:p>
    <w:sectPr w:rsidR="00650553" w:rsidRPr="006B4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53"/>
    <w:rsid w:val="00650553"/>
    <w:rsid w:val="006B43EE"/>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510AE-790E-4F0A-8CD2-90A6D366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6505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650553"/>
    <w:rPr>
      <w:rFonts w:ascii="Times New Roman" w:eastAsia="Times New Roman" w:hAnsi="Times New Roman" w:cs="Times New Roman"/>
      <w:b/>
      <w:bCs/>
      <w:sz w:val="36"/>
      <w:szCs w:val="36"/>
    </w:rPr>
  </w:style>
  <w:style w:type="paragraph" w:styleId="Normlnywebov">
    <w:name w:val="Normal (Web)"/>
    <w:basedOn w:val="Normlny"/>
    <w:uiPriority w:val="99"/>
    <w:semiHidden/>
    <w:unhideWhenUsed/>
    <w:rsid w:val="00650553"/>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650553"/>
    <w:rPr>
      <w:color w:val="0000FF"/>
      <w:u w:val="single"/>
    </w:rPr>
  </w:style>
  <w:style w:type="character" w:styleId="Siln">
    <w:name w:val="Strong"/>
    <w:basedOn w:val="Predvolenpsmoodseku"/>
    <w:uiPriority w:val="22"/>
    <w:qFormat/>
    <w:rsid w:val="006B43EE"/>
    <w:rPr>
      <w:b/>
      <w:bCs/>
    </w:rPr>
  </w:style>
  <w:style w:type="paragraph" w:customStyle="1" w:styleId="rtejustify">
    <w:name w:val="rtejustify"/>
    <w:basedOn w:val="Normlny"/>
    <w:rsid w:val="006B43EE"/>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6B43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8187">
      <w:bodyDiv w:val="1"/>
      <w:marLeft w:val="0"/>
      <w:marRight w:val="0"/>
      <w:marTop w:val="0"/>
      <w:marBottom w:val="0"/>
      <w:divBdr>
        <w:top w:val="none" w:sz="0" w:space="0" w:color="auto"/>
        <w:left w:val="none" w:sz="0" w:space="0" w:color="auto"/>
        <w:bottom w:val="none" w:sz="0" w:space="0" w:color="auto"/>
        <w:right w:val="none" w:sz="0" w:space="0" w:color="auto"/>
      </w:divBdr>
      <w:divsChild>
        <w:div w:id="906887926">
          <w:marLeft w:val="0"/>
          <w:marRight w:val="0"/>
          <w:marTop w:val="0"/>
          <w:marBottom w:val="0"/>
          <w:divBdr>
            <w:top w:val="none" w:sz="0" w:space="0" w:color="auto"/>
            <w:left w:val="none" w:sz="0" w:space="0" w:color="auto"/>
            <w:bottom w:val="none" w:sz="0" w:space="0" w:color="auto"/>
            <w:right w:val="none" w:sz="0" w:space="0" w:color="auto"/>
          </w:divBdr>
          <w:divsChild>
            <w:div w:id="1433354716">
              <w:marLeft w:val="0"/>
              <w:marRight w:val="0"/>
              <w:marTop w:val="175"/>
              <w:marBottom w:val="0"/>
              <w:divBdr>
                <w:top w:val="none" w:sz="0" w:space="0" w:color="FFFFFF"/>
                <w:left w:val="none" w:sz="0" w:space="0" w:color="FFFFFF"/>
                <w:bottom w:val="none" w:sz="0" w:space="0" w:color="FFFFFF"/>
                <w:right w:val="none" w:sz="0" w:space="0" w:color="FFFFFF"/>
              </w:divBdr>
              <w:divsChild>
                <w:div w:id="988250087">
                  <w:marLeft w:val="0"/>
                  <w:marRight w:val="0"/>
                  <w:marTop w:val="0"/>
                  <w:marBottom w:val="0"/>
                  <w:divBdr>
                    <w:top w:val="none" w:sz="0" w:space="0" w:color="auto"/>
                    <w:left w:val="none" w:sz="0" w:space="0" w:color="auto"/>
                    <w:bottom w:val="none" w:sz="0" w:space="0" w:color="auto"/>
                    <w:right w:val="none" w:sz="0" w:space="0" w:color="auto"/>
                  </w:divBdr>
                  <w:divsChild>
                    <w:div w:id="91366230">
                      <w:marLeft w:val="0"/>
                      <w:marRight w:val="0"/>
                      <w:marTop w:val="0"/>
                      <w:marBottom w:val="0"/>
                      <w:divBdr>
                        <w:top w:val="none" w:sz="0" w:space="0" w:color="auto"/>
                        <w:left w:val="none" w:sz="0" w:space="0" w:color="auto"/>
                        <w:bottom w:val="none" w:sz="0" w:space="0" w:color="auto"/>
                        <w:right w:val="none" w:sz="0" w:space="0" w:color="auto"/>
                      </w:divBdr>
                    </w:div>
                  </w:divsChild>
                </w:div>
                <w:div w:id="1587230169">
                  <w:marLeft w:val="0"/>
                  <w:marRight w:val="0"/>
                  <w:marTop w:val="0"/>
                  <w:marBottom w:val="0"/>
                  <w:divBdr>
                    <w:top w:val="none" w:sz="0" w:space="0" w:color="auto"/>
                    <w:left w:val="none" w:sz="0" w:space="0" w:color="auto"/>
                    <w:bottom w:val="none" w:sz="0" w:space="0" w:color="auto"/>
                    <w:right w:val="none" w:sz="0" w:space="0" w:color="auto"/>
                  </w:divBdr>
                  <w:divsChild>
                    <w:div w:id="81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63465">
      <w:bodyDiv w:val="1"/>
      <w:marLeft w:val="0"/>
      <w:marRight w:val="0"/>
      <w:marTop w:val="0"/>
      <w:marBottom w:val="0"/>
      <w:divBdr>
        <w:top w:val="none" w:sz="0" w:space="0" w:color="auto"/>
        <w:left w:val="none" w:sz="0" w:space="0" w:color="auto"/>
        <w:bottom w:val="none" w:sz="0" w:space="0" w:color="auto"/>
        <w:right w:val="none" w:sz="0" w:space="0" w:color="auto"/>
      </w:divBdr>
      <w:divsChild>
        <w:div w:id="1579973019">
          <w:marLeft w:val="0"/>
          <w:marRight w:val="0"/>
          <w:marTop w:val="0"/>
          <w:marBottom w:val="0"/>
          <w:divBdr>
            <w:top w:val="none" w:sz="0" w:space="0" w:color="auto"/>
            <w:left w:val="none" w:sz="0" w:space="0" w:color="auto"/>
            <w:bottom w:val="none" w:sz="0" w:space="0" w:color="auto"/>
            <w:right w:val="none" w:sz="0" w:space="0" w:color="auto"/>
          </w:divBdr>
          <w:divsChild>
            <w:div w:id="1200708550">
              <w:marLeft w:val="0"/>
              <w:marRight w:val="0"/>
              <w:marTop w:val="175"/>
              <w:marBottom w:val="0"/>
              <w:divBdr>
                <w:top w:val="none" w:sz="0" w:space="0" w:color="FFFFFF"/>
                <w:left w:val="none" w:sz="0" w:space="0" w:color="FFFFFF"/>
                <w:bottom w:val="none" w:sz="0" w:space="0" w:color="FFFFFF"/>
                <w:right w:val="none" w:sz="0" w:space="0" w:color="FFFFFF"/>
              </w:divBdr>
              <w:divsChild>
                <w:div w:id="1558392992">
                  <w:marLeft w:val="0"/>
                  <w:marRight w:val="0"/>
                  <w:marTop w:val="0"/>
                  <w:marBottom w:val="0"/>
                  <w:divBdr>
                    <w:top w:val="none" w:sz="0" w:space="0" w:color="auto"/>
                    <w:left w:val="none" w:sz="0" w:space="0" w:color="auto"/>
                    <w:bottom w:val="none" w:sz="0" w:space="0" w:color="auto"/>
                    <w:right w:val="none" w:sz="0" w:space="0" w:color="auto"/>
                  </w:divBdr>
                  <w:divsChild>
                    <w:div w:id="1681354045">
                      <w:marLeft w:val="0"/>
                      <w:marRight w:val="0"/>
                      <w:marTop w:val="0"/>
                      <w:marBottom w:val="0"/>
                      <w:divBdr>
                        <w:top w:val="none" w:sz="0" w:space="0" w:color="auto"/>
                        <w:left w:val="none" w:sz="0" w:space="0" w:color="auto"/>
                        <w:bottom w:val="none" w:sz="0" w:space="0" w:color="auto"/>
                        <w:right w:val="none" w:sz="0" w:space="0" w:color="auto"/>
                      </w:divBdr>
                    </w:div>
                  </w:divsChild>
                </w:div>
                <w:div w:id="331107158">
                  <w:marLeft w:val="0"/>
                  <w:marRight w:val="0"/>
                  <w:marTop w:val="0"/>
                  <w:marBottom w:val="0"/>
                  <w:divBdr>
                    <w:top w:val="none" w:sz="0" w:space="0" w:color="auto"/>
                    <w:left w:val="none" w:sz="0" w:space="0" w:color="auto"/>
                    <w:bottom w:val="none" w:sz="0" w:space="0" w:color="auto"/>
                    <w:right w:val="none" w:sz="0" w:space="0" w:color="auto"/>
                  </w:divBdr>
                  <w:divsChild>
                    <w:div w:id="28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8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1126</Words>
  <Characters>6424</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2019-11-14T14:29:00Z</dcterms:created>
  <dcterms:modified xsi:type="dcterms:W3CDTF">2019-11-14T15:11:00Z</dcterms:modified>
</cp:coreProperties>
</file>