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Pr="00E4169C" w:rsidRDefault="00E57CB9" w:rsidP="00E57CB9">
                            <w:pPr>
                              <w:spacing w:line="276" w:lineRule="auto"/>
                              <w:jc w:val="center"/>
                              <w:rPr>
                                <w:b/>
                                <w:color w:val="002060"/>
                                <w:sz w:val="24"/>
                              </w:rPr>
                            </w:pPr>
                            <w:r w:rsidRPr="00E4169C">
                              <w:rPr>
                                <w:b/>
                                <w:color w:val="002060"/>
                                <w:sz w:val="24"/>
                              </w:rPr>
                              <w:t>1.</w:t>
                            </w:r>
                            <w:r w:rsidR="00D8349A" w:rsidRPr="00E4169C">
                              <w:rPr>
                                <w:b/>
                                <w:color w:val="002060"/>
                                <w:sz w:val="24"/>
                              </w:rPr>
                              <w:t xml:space="preserve"> </w:t>
                            </w:r>
                            <w:r w:rsidR="00E4169C" w:rsidRPr="00E4169C">
                              <w:rPr>
                                <w:b/>
                                <w:color w:val="002060"/>
                                <w:sz w:val="24"/>
                              </w:rPr>
                              <w:t>8</w:t>
                            </w:r>
                            <w:r w:rsidRPr="00E4169C">
                              <w:rPr>
                                <w:b/>
                                <w:color w:val="002060"/>
                                <w:sz w:val="24"/>
                              </w:rPr>
                              <w:t>.</w:t>
                            </w:r>
                          </w:p>
                          <w:p w:rsidR="00E57CB9" w:rsidRPr="00E57CB9" w:rsidRDefault="00E4169C" w:rsidP="00E57CB9">
                            <w:pPr>
                              <w:spacing w:line="276" w:lineRule="auto"/>
                              <w:jc w:val="center"/>
                              <w:rPr>
                                <w:b/>
                                <w:color w:val="002060"/>
                                <w:sz w:val="28"/>
                              </w:rPr>
                            </w:pPr>
                            <w:r w:rsidRPr="00E4169C">
                              <w:rPr>
                                <w:b/>
                                <w:color w:val="002060"/>
                                <w:sz w:val="24"/>
                              </w:rPr>
                              <w:t>MOJA PREDSTAVA O </w:t>
                            </w:r>
                            <w:r>
                              <w:rPr>
                                <w:b/>
                                <w:color w:val="002060"/>
                                <w:sz w:val="24"/>
                              </w:rPr>
                              <w:t>CIRK</w:t>
                            </w:r>
                            <w:r w:rsidRPr="00E4169C">
                              <w:rPr>
                                <w:b/>
                                <w:color w:val="002060"/>
                                <w:sz w:val="24"/>
                              </w:rPr>
                              <w:t xml:space="preserve">VI, O VIERE, </w:t>
                            </w:r>
                            <w:r w:rsidRPr="00E4169C">
                              <w:rPr>
                                <w:b/>
                                <w:color w:val="002060"/>
                                <w:sz w:val="22"/>
                              </w:rPr>
                              <w:t xml:space="preserve">O </w:t>
                            </w:r>
                            <w:r w:rsidRPr="00E4169C">
                              <w:rPr>
                                <w:b/>
                                <w:color w:val="002060"/>
                                <w:sz w:val="24"/>
                              </w:rPr>
                              <w:t>BOHU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Pr="00E4169C" w:rsidRDefault="00E57CB9" w:rsidP="00E57CB9">
                      <w:pPr>
                        <w:spacing w:line="276" w:lineRule="auto"/>
                        <w:jc w:val="center"/>
                        <w:rPr>
                          <w:b/>
                          <w:color w:val="002060"/>
                          <w:sz w:val="24"/>
                        </w:rPr>
                      </w:pPr>
                      <w:r w:rsidRPr="00E4169C">
                        <w:rPr>
                          <w:b/>
                          <w:color w:val="002060"/>
                          <w:sz w:val="24"/>
                        </w:rPr>
                        <w:t>1.</w:t>
                      </w:r>
                      <w:r w:rsidR="00D8349A" w:rsidRPr="00E4169C">
                        <w:rPr>
                          <w:b/>
                          <w:color w:val="002060"/>
                          <w:sz w:val="24"/>
                        </w:rPr>
                        <w:t xml:space="preserve"> </w:t>
                      </w:r>
                      <w:r w:rsidR="00E4169C" w:rsidRPr="00E4169C">
                        <w:rPr>
                          <w:b/>
                          <w:color w:val="002060"/>
                          <w:sz w:val="24"/>
                        </w:rPr>
                        <w:t>8</w:t>
                      </w:r>
                      <w:r w:rsidRPr="00E4169C">
                        <w:rPr>
                          <w:b/>
                          <w:color w:val="002060"/>
                          <w:sz w:val="24"/>
                        </w:rPr>
                        <w:t>.</w:t>
                      </w:r>
                    </w:p>
                    <w:p w:rsidR="00E57CB9" w:rsidRPr="00E57CB9" w:rsidRDefault="00E4169C" w:rsidP="00E57CB9">
                      <w:pPr>
                        <w:spacing w:line="276" w:lineRule="auto"/>
                        <w:jc w:val="center"/>
                        <w:rPr>
                          <w:b/>
                          <w:color w:val="002060"/>
                          <w:sz w:val="28"/>
                        </w:rPr>
                      </w:pPr>
                      <w:r w:rsidRPr="00E4169C">
                        <w:rPr>
                          <w:b/>
                          <w:color w:val="002060"/>
                          <w:sz w:val="24"/>
                        </w:rPr>
                        <w:t>MOJA PREDSTAVA O </w:t>
                      </w:r>
                      <w:r>
                        <w:rPr>
                          <w:b/>
                          <w:color w:val="002060"/>
                          <w:sz w:val="24"/>
                        </w:rPr>
                        <w:t>CIRK</w:t>
                      </w:r>
                      <w:r w:rsidRPr="00E4169C">
                        <w:rPr>
                          <w:b/>
                          <w:color w:val="002060"/>
                          <w:sz w:val="24"/>
                        </w:rPr>
                        <w:t xml:space="preserve">VI, O VIERE, </w:t>
                      </w:r>
                      <w:r w:rsidRPr="00E4169C">
                        <w:rPr>
                          <w:b/>
                          <w:color w:val="002060"/>
                          <w:sz w:val="22"/>
                        </w:rPr>
                        <w:t xml:space="preserve">O </w:t>
                      </w:r>
                      <w:r w:rsidRPr="00E4169C">
                        <w:rPr>
                          <w:b/>
                          <w:color w:val="002060"/>
                          <w:sz w:val="24"/>
                        </w:rPr>
                        <w:t>BOHU</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E4169C">
      <w:pPr>
        <w:pStyle w:val="Bezriadkovania"/>
        <w:ind w:left="1418"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E4169C" w:rsidRPr="00E4169C">
        <w:rPr>
          <w:rFonts w:ascii="Arial" w:hAnsi="Arial" w:cs="Arial"/>
        </w:rPr>
        <w:t>zistiť, v akom stave je viera mladého človeka, aký má obraz o Bohu, Cirkvi, aby sme vedeli, s akou skúsenosťou viery mladý človek prišiel na prípravu</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E4169C" w:rsidRPr="00E4169C" w:rsidRDefault="00E4169C" w:rsidP="00E4169C">
      <w:pPr>
        <w:pStyle w:val="Bezriadkovania"/>
        <w:spacing w:line="276" w:lineRule="auto"/>
        <w:jc w:val="both"/>
        <w:rPr>
          <w:rFonts w:ascii="Arial" w:hAnsi="Arial" w:cs="Arial"/>
          <w:i/>
          <w:sz w:val="20"/>
        </w:rPr>
      </w:pPr>
      <w:r w:rsidRPr="00E4169C">
        <w:rPr>
          <w:rFonts w:ascii="Arial" w:hAnsi="Arial" w:cs="Arial"/>
          <w:i/>
          <w:sz w:val="20"/>
        </w:rPr>
        <w:t xml:space="preserve">„Potom Jób otvoril ústa a preklínal svoj deň: Takto bedákal: Bár by zhynul deň, v ktorom som sa narodil, aj noc, keď povedali: "Chlapca počala!" Bár by sa ten deň zaraz v temravy obrátil a Pán naň z nebies nepohliadol viac a svetlo slnca mu už nesvitlo! Bár by ho zmohli tône smrti, temnoty a čierny oblak (bár) by ho prikvačil i schvátili ho hrôzy zatmenia! Bár by ten deň (navždy) pojali mrákavy, by ku dňom rokov vôbec nepatril a do počtu mesiacov neprišiel! Bár by oná noc bola celkom neplodná, by nezaznel v nej jasot radostný! A bodaj by ju zaklínači prekliali, hoc krokodíla schopní vydráždiť. Bár by zhasli hviezdy za jej súmraku, by na lúč svetla darmo čakala, ba ani zora (čo) by jej nevzišla! Veď neprimkla mi brány z lona matere a spred očí mi biedy neskryla! Čo v lone matky hneď som vtedy neumrel, buď po pôrode zaraz nezhynul?! </w:t>
      </w:r>
      <w:proofErr w:type="spellStart"/>
      <w:r w:rsidRPr="00E4169C">
        <w:rPr>
          <w:rFonts w:ascii="Arial" w:hAnsi="Arial" w:cs="Arial"/>
          <w:i/>
          <w:sz w:val="20"/>
        </w:rPr>
        <w:t>Nač</w:t>
      </w:r>
      <w:proofErr w:type="spellEnd"/>
      <w:r w:rsidRPr="00E4169C">
        <w:rPr>
          <w:rFonts w:ascii="Arial" w:hAnsi="Arial" w:cs="Arial"/>
          <w:i/>
          <w:sz w:val="20"/>
        </w:rPr>
        <w:t xml:space="preserve"> ma pritúlili kolená (otcove), načo ma prsia (matkine) kojili?! Mal by som pokoj, keby som bol hneď zadriemal, a odpočinok, keby som bol usnul tam spolu s kráľmi, s poradcami krajiny, čo samoty si vopred stavali; s </w:t>
      </w:r>
      <w:proofErr w:type="spellStart"/>
      <w:r w:rsidRPr="00E4169C">
        <w:rPr>
          <w:rFonts w:ascii="Arial" w:hAnsi="Arial" w:cs="Arial"/>
          <w:i/>
          <w:sz w:val="20"/>
        </w:rPr>
        <w:t>kniežatmi</w:t>
      </w:r>
      <w:proofErr w:type="spellEnd"/>
      <w:r w:rsidRPr="00E4169C">
        <w:rPr>
          <w:rFonts w:ascii="Arial" w:hAnsi="Arial" w:cs="Arial"/>
          <w:i/>
          <w:sz w:val="20"/>
        </w:rPr>
        <w:t xml:space="preserve">, ktoré zlata mali dosť a hroby svoje striebrom plnili. Že ma nezahrabali jak nedochôdča, jak nemluvniatko, ktoré nezazrelo svit!“ </w:t>
      </w:r>
      <w:r w:rsidRPr="00E4169C">
        <w:rPr>
          <w:rFonts w:ascii="Arial" w:hAnsi="Arial" w:cs="Arial"/>
          <w:sz w:val="20"/>
        </w:rPr>
        <w:t>(Jób 3,1-16)</w:t>
      </w:r>
    </w:p>
    <w:p w:rsidR="00E4169C" w:rsidRPr="00E4169C" w:rsidRDefault="00E4169C" w:rsidP="00E4169C">
      <w:pPr>
        <w:pStyle w:val="Bezriadkovania"/>
        <w:spacing w:line="276" w:lineRule="auto"/>
        <w:jc w:val="both"/>
        <w:rPr>
          <w:rFonts w:ascii="Arial" w:hAnsi="Arial" w:cs="Arial"/>
          <w:i/>
          <w:sz w:val="20"/>
        </w:rPr>
      </w:pPr>
    </w:p>
    <w:p w:rsidR="00E4169C" w:rsidRPr="00E4169C" w:rsidRDefault="00E4169C" w:rsidP="00E4169C">
      <w:pPr>
        <w:pStyle w:val="Bezriadkovania"/>
        <w:spacing w:line="276" w:lineRule="auto"/>
        <w:jc w:val="both"/>
        <w:rPr>
          <w:rFonts w:ascii="Arial" w:hAnsi="Arial" w:cs="Arial"/>
          <w:i/>
          <w:sz w:val="20"/>
        </w:rPr>
      </w:pPr>
      <w:r w:rsidRPr="00E4169C">
        <w:rPr>
          <w:rFonts w:ascii="Arial" w:hAnsi="Arial" w:cs="Arial"/>
          <w:i/>
          <w:sz w:val="20"/>
        </w:rPr>
        <w:t xml:space="preserve">„Ty nie si Boh, ktorému by sa páčila neprávosť.“ </w:t>
      </w:r>
      <w:r w:rsidRPr="00E4169C">
        <w:rPr>
          <w:rFonts w:ascii="Arial" w:hAnsi="Arial" w:cs="Arial"/>
          <w:sz w:val="20"/>
        </w:rPr>
        <w:t>(Ž 5,5)</w:t>
      </w:r>
    </w:p>
    <w:p w:rsidR="00E4169C" w:rsidRPr="00E4169C" w:rsidRDefault="00E4169C" w:rsidP="00E4169C">
      <w:pPr>
        <w:pStyle w:val="Bezriadkovania"/>
        <w:spacing w:line="276" w:lineRule="auto"/>
        <w:jc w:val="both"/>
        <w:rPr>
          <w:rFonts w:ascii="Arial" w:hAnsi="Arial" w:cs="Arial"/>
          <w:i/>
          <w:sz w:val="20"/>
        </w:rPr>
      </w:pPr>
    </w:p>
    <w:p w:rsidR="00013FE4" w:rsidRPr="00256E23" w:rsidRDefault="00E4169C" w:rsidP="00E4169C">
      <w:pPr>
        <w:pStyle w:val="Bezriadkovania"/>
        <w:spacing w:line="276" w:lineRule="auto"/>
        <w:jc w:val="both"/>
        <w:rPr>
          <w:rFonts w:ascii="Arial" w:hAnsi="Arial" w:cs="Arial"/>
          <w:i/>
          <w:sz w:val="20"/>
        </w:rPr>
      </w:pPr>
      <w:r w:rsidRPr="00E4169C">
        <w:rPr>
          <w:rFonts w:ascii="Arial" w:hAnsi="Arial" w:cs="Arial"/>
          <w:i/>
          <w:sz w:val="20"/>
        </w:rPr>
        <w:t xml:space="preserve">„Kráľ </w:t>
      </w:r>
      <w:proofErr w:type="spellStart"/>
      <w:r w:rsidRPr="00E4169C">
        <w:rPr>
          <w:rFonts w:ascii="Arial" w:hAnsi="Arial" w:cs="Arial"/>
          <w:i/>
          <w:sz w:val="20"/>
        </w:rPr>
        <w:t>Nabuchodonozor</w:t>
      </w:r>
      <w:proofErr w:type="spellEnd"/>
      <w:r w:rsidRPr="00E4169C">
        <w:rPr>
          <w:rFonts w:ascii="Arial" w:hAnsi="Arial" w:cs="Arial"/>
          <w:i/>
          <w:sz w:val="20"/>
        </w:rPr>
        <w:t xml:space="preserve"> im povedal: ... Ak sa nebudete klaňať zlatej soche, v tú hodinu vás hodia do rozpálenej pece a ktorý je to boh, čo vás vytrhne z mojej ruky? "</w:t>
      </w:r>
      <w:proofErr w:type="spellStart"/>
      <w:r w:rsidRPr="00E4169C">
        <w:rPr>
          <w:rFonts w:ascii="Arial" w:hAnsi="Arial" w:cs="Arial"/>
          <w:i/>
          <w:sz w:val="20"/>
        </w:rPr>
        <w:t>Sidrach</w:t>
      </w:r>
      <w:proofErr w:type="spellEnd"/>
      <w:r w:rsidRPr="00E4169C">
        <w:rPr>
          <w:rFonts w:ascii="Arial" w:hAnsi="Arial" w:cs="Arial"/>
          <w:i/>
          <w:sz w:val="20"/>
        </w:rPr>
        <w:t xml:space="preserve">, </w:t>
      </w:r>
      <w:proofErr w:type="spellStart"/>
      <w:r w:rsidRPr="00E4169C">
        <w:rPr>
          <w:rFonts w:ascii="Arial" w:hAnsi="Arial" w:cs="Arial"/>
          <w:i/>
          <w:sz w:val="20"/>
        </w:rPr>
        <w:t>Misach</w:t>
      </w:r>
      <w:proofErr w:type="spellEnd"/>
      <w:r w:rsidRPr="00E4169C">
        <w:rPr>
          <w:rFonts w:ascii="Arial" w:hAnsi="Arial" w:cs="Arial"/>
          <w:i/>
          <w:sz w:val="20"/>
        </w:rPr>
        <w:t xml:space="preserve"> a </w:t>
      </w:r>
      <w:proofErr w:type="spellStart"/>
      <w:r w:rsidRPr="00E4169C">
        <w:rPr>
          <w:rFonts w:ascii="Arial" w:hAnsi="Arial" w:cs="Arial"/>
          <w:i/>
          <w:sz w:val="20"/>
        </w:rPr>
        <w:t>Abdenago</w:t>
      </w:r>
      <w:proofErr w:type="spellEnd"/>
      <w:r w:rsidRPr="00E4169C">
        <w:rPr>
          <w:rFonts w:ascii="Arial" w:hAnsi="Arial" w:cs="Arial"/>
          <w:i/>
          <w:sz w:val="20"/>
        </w:rPr>
        <w:t xml:space="preserve"> odpovedali kráľovi </w:t>
      </w:r>
      <w:proofErr w:type="spellStart"/>
      <w:r w:rsidRPr="00E4169C">
        <w:rPr>
          <w:rFonts w:ascii="Arial" w:hAnsi="Arial" w:cs="Arial"/>
          <w:i/>
          <w:sz w:val="20"/>
        </w:rPr>
        <w:t>Nabuchodonozorovi</w:t>
      </w:r>
      <w:proofErr w:type="spellEnd"/>
      <w:r w:rsidRPr="00E4169C">
        <w:rPr>
          <w:rFonts w:ascii="Arial" w:hAnsi="Arial" w:cs="Arial"/>
          <w:i/>
          <w:sz w:val="20"/>
        </w:rPr>
        <w:t xml:space="preserve">: "Na toto ti nemusíme nič odpovedať. Či nás náš Boh, ktorého si ctíme, môže vytrhnúť z rozpálenej pece a z tvojich rúk, </w:t>
      </w:r>
      <w:proofErr w:type="spellStart"/>
      <w:r w:rsidRPr="00E4169C">
        <w:rPr>
          <w:rFonts w:ascii="Arial" w:hAnsi="Arial" w:cs="Arial"/>
          <w:i/>
          <w:sz w:val="20"/>
        </w:rPr>
        <w:t>kráľu</w:t>
      </w:r>
      <w:proofErr w:type="spellEnd"/>
      <w:r w:rsidRPr="00E4169C">
        <w:rPr>
          <w:rFonts w:ascii="Arial" w:hAnsi="Arial" w:cs="Arial"/>
          <w:i/>
          <w:sz w:val="20"/>
        </w:rPr>
        <w:t xml:space="preserve">, oslobodiť nás, a či nie, vedz, </w:t>
      </w:r>
      <w:proofErr w:type="spellStart"/>
      <w:r w:rsidRPr="00E4169C">
        <w:rPr>
          <w:rFonts w:ascii="Arial" w:hAnsi="Arial" w:cs="Arial"/>
          <w:i/>
          <w:sz w:val="20"/>
        </w:rPr>
        <w:t>kráľu</w:t>
      </w:r>
      <w:proofErr w:type="spellEnd"/>
      <w:r w:rsidRPr="00E4169C">
        <w:rPr>
          <w:rFonts w:ascii="Arial" w:hAnsi="Arial" w:cs="Arial"/>
          <w:i/>
          <w:sz w:val="20"/>
        </w:rPr>
        <w:t xml:space="preserve">, že tvojich bohov si nectíme a zlatej soche, ktorú si postavil, sa neklaniame!“ </w:t>
      </w:r>
      <w:r w:rsidRPr="00E4169C">
        <w:rPr>
          <w:rFonts w:ascii="Arial" w:hAnsi="Arial" w:cs="Arial"/>
          <w:sz w:val="20"/>
        </w:rPr>
        <w:t>(</w:t>
      </w:r>
      <w:proofErr w:type="spellStart"/>
      <w:r w:rsidRPr="00E4169C">
        <w:rPr>
          <w:rFonts w:ascii="Arial" w:hAnsi="Arial" w:cs="Arial"/>
          <w:sz w:val="20"/>
        </w:rPr>
        <w:t>Dan</w:t>
      </w:r>
      <w:proofErr w:type="spellEnd"/>
      <w:r w:rsidRPr="00E4169C">
        <w:rPr>
          <w:rFonts w:ascii="Arial" w:hAnsi="Arial" w:cs="Arial"/>
          <w:sz w:val="20"/>
        </w:rPr>
        <w:t xml:space="preserve"> 3,14-18)</w:t>
      </w:r>
    </w:p>
    <w:p w:rsidR="00013FE4" w:rsidRPr="00256E23" w:rsidRDefault="00013FE4" w:rsidP="00013FE4">
      <w:pPr>
        <w:pStyle w:val="Bezriadkovania"/>
        <w:spacing w:line="276" w:lineRule="auto"/>
        <w:jc w:val="both"/>
        <w:rPr>
          <w:rFonts w:ascii="Arial" w:hAnsi="Arial" w:cs="Arial"/>
          <w:i/>
          <w:sz w:val="20"/>
        </w:rPr>
      </w:pPr>
    </w:p>
    <w:p w:rsidR="00E4169C" w:rsidRDefault="00E4169C" w:rsidP="00013FE4">
      <w:pPr>
        <w:pStyle w:val="Bezriadkovania"/>
        <w:spacing w:line="276" w:lineRule="auto"/>
        <w:jc w:val="both"/>
        <w:rPr>
          <w:rFonts w:ascii="Arial" w:hAnsi="Arial" w:cs="Arial"/>
          <w:i/>
          <w:sz w:val="20"/>
        </w:rPr>
      </w:pPr>
    </w:p>
    <w:p w:rsidR="00013FE4" w:rsidRPr="00256E23" w:rsidRDefault="00E4169C" w:rsidP="00013FE4">
      <w:pPr>
        <w:pStyle w:val="Bezriadkovania"/>
        <w:spacing w:line="276" w:lineRule="auto"/>
        <w:jc w:val="both"/>
        <w:rPr>
          <w:rFonts w:ascii="Arial" w:hAnsi="Arial" w:cs="Arial"/>
          <w:i/>
          <w:sz w:val="20"/>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7004050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8" type="#_x0000_t202" style="position:absolute;left:0;text-align:left;margin-left:82.3pt;margin-top:551.5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021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E4169C">
      <w:pPr>
        <w:pStyle w:val="Bezriadkovania"/>
        <w:rPr>
          <w:rFonts w:ascii="Arial" w:hAnsi="Arial" w:cs="Arial"/>
          <w:sz w:val="18"/>
        </w:rPr>
      </w:pPr>
    </w:p>
    <w:p w:rsidR="00E4169C" w:rsidRPr="00E4169C" w:rsidRDefault="00E4169C" w:rsidP="00E4169C">
      <w:pPr>
        <w:pStyle w:val="Bezriadkovania"/>
        <w:ind w:left="142" w:hanging="142"/>
        <w:jc w:val="both"/>
        <w:rPr>
          <w:rFonts w:ascii="Arial" w:hAnsi="Arial" w:cs="Arial"/>
          <w:sz w:val="20"/>
        </w:rPr>
      </w:pPr>
      <w:r>
        <w:rPr>
          <w:rFonts w:ascii="Arial" w:hAnsi="Arial" w:cs="Arial"/>
          <w:sz w:val="20"/>
        </w:rPr>
        <w:t>-</w:t>
      </w:r>
      <w:r>
        <w:rPr>
          <w:rFonts w:ascii="Arial" w:hAnsi="Arial" w:cs="Arial"/>
          <w:sz w:val="20"/>
        </w:rPr>
        <w:tab/>
        <w:t>ž</w:t>
      </w:r>
      <w:r w:rsidRPr="00E4169C">
        <w:rPr>
          <w:rFonts w:ascii="Arial" w:hAnsi="Arial" w:cs="Arial"/>
          <w:sz w:val="20"/>
        </w:rPr>
        <w:t>ijeme v prostredí, kde sa viera na verejnosti nenosí a preto sa zatláča do súkromného života, alebo sa vytvára vier</w:t>
      </w:r>
      <w:r w:rsidR="00CB4B5A">
        <w:rPr>
          <w:rFonts w:ascii="Arial" w:hAnsi="Arial" w:cs="Arial"/>
          <w:sz w:val="20"/>
        </w:rPr>
        <w:t>a žitá podľa vlastnej predstavy</w:t>
      </w:r>
      <w:r w:rsidRPr="00E4169C">
        <w:rPr>
          <w:rFonts w:ascii="Arial" w:hAnsi="Arial" w:cs="Arial"/>
          <w:sz w:val="20"/>
        </w:rPr>
        <w:t xml:space="preserve"> </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r>
      <w:r w:rsidR="00CB4B5A">
        <w:rPr>
          <w:rFonts w:ascii="Arial" w:hAnsi="Arial" w:cs="Arial"/>
          <w:sz w:val="20"/>
        </w:rPr>
        <w:t>v</w:t>
      </w:r>
      <w:r w:rsidRPr="00E4169C">
        <w:rPr>
          <w:rFonts w:ascii="Arial" w:hAnsi="Arial" w:cs="Arial"/>
          <w:sz w:val="20"/>
        </w:rPr>
        <w:t>äčšina mladých pochádza buď z tradičného prostredia, kde sa možno stretli s falošnými predstavami o Bohu alebo i z úplne neveriaceho prostredia. Je im ťažko hovoriť o viere, o tom, že Boh je dobrý, ak je pre nich viera len zvonka nanútené zlo, plné pravidiel typu musíš a nesmieš, ktoré ich obmedzuje. Cieľom tejto katechézy je zistiť, v akom stave je ich viera. Aký majú obraz Boha a Cirkvi. Iba ak vieme, kde sa vo viere nachádzajú, vieme im pomôcť, aby sa posunuli ďalej.</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povzbudiť mladých ľudí  aby pomenovali svoj vzťah k Bohu a</w:t>
      </w:r>
      <w:r w:rsidR="00CB4B5A">
        <w:rPr>
          <w:rFonts w:ascii="Arial" w:hAnsi="Arial" w:cs="Arial"/>
          <w:sz w:val="20"/>
        </w:rPr>
        <w:t xml:space="preserve"> k </w:t>
      </w:r>
      <w:r w:rsidRPr="00E4169C">
        <w:rPr>
          <w:rFonts w:ascii="Arial" w:hAnsi="Arial" w:cs="Arial"/>
          <w:sz w:val="20"/>
        </w:rPr>
        <w:t>Cirkvi</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zistiť, z akého prostredia pochádzajú – aký obraz Boha si prinášajú z domu</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poukázať na to, že odovzdávanie viery sa nezačína zachovávaním náboženských úkonov (modlitba, chodenie do kostola) ani morálkou – v úsilí byť dobrý, ale sprostredkovaním skúsenosti, že som Bohom milovaný</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poukázať na to, že odovzdávanie viery začína skúsenosťou, že som Bohom milovaný a na túto skúsenosť odpovedám modlitbou, slávením liturgie a úsilím o zmenu života</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bez skúsenosti Božej lásky sa viera nedá žiť</w:t>
      </w:r>
    </w:p>
    <w:p w:rsidR="00E4169C" w:rsidRPr="00E4169C" w:rsidRDefault="00CB4B5A" w:rsidP="00E4169C">
      <w:pPr>
        <w:ind w:left="142" w:hanging="142"/>
        <w:jc w:val="both"/>
        <w:rPr>
          <w:rFonts w:ascii="Arial" w:hAnsi="Arial" w:cs="Arial"/>
          <w:sz w:val="20"/>
        </w:rPr>
      </w:pPr>
      <w:r w:rsidRPr="00256E23">
        <w:rPr>
          <w:rFonts w:ascii="Arial" w:hAnsi="Arial" w:cs="Arial"/>
          <w:noProof/>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183515</wp:posOffset>
                </wp:positionH>
                <wp:positionV relativeFrom="margin">
                  <wp:posOffset>8731250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9" type="#_x0000_t202" style="position:absolute;left:0;text-align:left;margin-left:14.45pt;margin-top:687.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00E4169C" w:rsidRPr="00E4169C">
        <w:rPr>
          <w:rFonts w:ascii="Arial" w:hAnsi="Arial" w:cs="Arial"/>
          <w:sz w:val="20"/>
        </w:rPr>
        <w:t>-</w:t>
      </w:r>
      <w:r w:rsidR="00E4169C" w:rsidRPr="00E4169C">
        <w:rPr>
          <w:rFonts w:ascii="Arial" w:hAnsi="Arial" w:cs="Arial"/>
          <w:sz w:val="20"/>
        </w:rPr>
        <w:tab/>
        <w:t>viesť rozhovor o tom, aký obraz Boha, viery, Cirkvi im ponúkajú médiá, škola, spoločnosť</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 xml:space="preserve">nechať birmovancov vypovedať, v čom majú ťažkosti s vierou, a ukázať im, že to, čo odmietajú, nie je pravý Boh, ale falošné obrazy, ktoré o ňom majú </w:t>
      </w:r>
    </w:p>
    <w:p w:rsidR="00E4169C" w:rsidRPr="00E4169C" w:rsidRDefault="00E4169C" w:rsidP="00E4169C">
      <w:pPr>
        <w:ind w:left="142" w:hanging="142"/>
        <w:jc w:val="both"/>
        <w:rPr>
          <w:rFonts w:ascii="Arial" w:hAnsi="Arial" w:cs="Arial"/>
          <w:sz w:val="20"/>
        </w:rPr>
      </w:pPr>
      <w:r w:rsidRPr="00E4169C">
        <w:rPr>
          <w:rFonts w:ascii="Arial" w:hAnsi="Arial" w:cs="Arial"/>
          <w:sz w:val="20"/>
        </w:rPr>
        <w:t>-</w:t>
      </w:r>
      <w:r w:rsidRPr="00E4169C">
        <w:rPr>
          <w:rFonts w:ascii="Arial" w:hAnsi="Arial" w:cs="Arial"/>
          <w:sz w:val="20"/>
        </w:rPr>
        <w:tab/>
        <w:t xml:space="preserve">na </w:t>
      </w:r>
      <w:r w:rsidR="00CB4B5A">
        <w:rPr>
          <w:rFonts w:ascii="Arial" w:hAnsi="Arial" w:cs="Arial"/>
          <w:sz w:val="20"/>
        </w:rPr>
        <w:t xml:space="preserve">biblickom </w:t>
      </w:r>
      <w:r w:rsidRPr="00E4169C">
        <w:rPr>
          <w:rFonts w:ascii="Arial" w:hAnsi="Arial" w:cs="Arial"/>
          <w:sz w:val="20"/>
        </w:rPr>
        <w:t>príklade Jóba im ukázať, čo znamená hľadať Boha. On preklína ten falošný obraz Boha, ktorý mu ponúkajú jeho kamaráti.</w:t>
      </w:r>
    </w:p>
    <w:p w:rsidR="00E4169C" w:rsidRPr="00E4169C" w:rsidRDefault="00CB4B5A" w:rsidP="00E4169C">
      <w:pPr>
        <w:ind w:left="142" w:hanging="142"/>
        <w:jc w:val="both"/>
        <w:rPr>
          <w:rFonts w:ascii="Arial" w:hAnsi="Arial" w:cs="Arial"/>
          <w:sz w:val="20"/>
        </w:rPr>
      </w:pPr>
      <w:r>
        <w:rPr>
          <w:rFonts w:ascii="Arial" w:hAnsi="Arial" w:cs="Arial"/>
          <w:sz w:val="20"/>
        </w:rPr>
        <w:lastRenderedPageBreak/>
        <w:t>-</w:t>
      </w:r>
      <w:r>
        <w:rPr>
          <w:rFonts w:ascii="Arial" w:hAnsi="Arial" w:cs="Arial"/>
          <w:sz w:val="20"/>
        </w:rPr>
        <w:tab/>
        <w:t>n</w:t>
      </w:r>
      <w:r w:rsidR="00E4169C" w:rsidRPr="00E4169C">
        <w:rPr>
          <w:rFonts w:ascii="Arial" w:hAnsi="Arial" w:cs="Arial"/>
          <w:sz w:val="20"/>
        </w:rPr>
        <w:t xml:space="preserve">a </w:t>
      </w:r>
      <w:r>
        <w:rPr>
          <w:rFonts w:ascii="Arial" w:hAnsi="Arial" w:cs="Arial"/>
          <w:sz w:val="20"/>
        </w:rPr>
        <w:t xml:space="preserve">biblickom </w:t>
      </w:r>
      <w:r w:rsidR="00E4169C" w:rsidRPr="00E4169C">
        <w:rPr>
          <w:rFonts w:ascii="Arial" w:hAnsi="Arial" w:cs="Arial"/>
          <w:sz w:val="20"/>
        </w:rPr>
        <w:t>príklade Daniela poukázať na to, že Boh nie je plniteľ mojich prianí, ale prejavuje mi svoju lásku aj vtedy, keď neplní všetky moje priania</w:t>
      </w:r>
    </w:p>
    <w:p w:rsidR="00E57CB9" w:rsidRPr="00256E23" w:rsidRDefault="00E4169C" w:rsidP="00E4169C">
      <w:pPr>
        <w:ind w:left="142" w:hanging="142"/>
        <w:jc w:val="both"/>
        <w:rPr>
          <w:rFonts w:ascii="Arial" w:hAnsi="Arial" w:cs="Arial"/>
          <w:sz w:val="14"/>
        </w:rPr>
      </w:pPr>
      <w:r w:rsidRPr="00E4169C">
        <w:rPr>
          <w:rFonts w:ascii="Arial" w:hAnsi="Arial" w:cs="Arial"/>
          <w:sz w:val="20"/>
        </w:rPr>
        <w:t>-</w:t>
      </w:r>
      <w:r w:rsidRPr="00E4169C">
        <w:rPr>
          <w:rFonts w:ascii="Arial" w:hAnsi="Arial" w:cs="Arial"/>
          <w:sz w:val="20"/>
        </w:rPr>
        <w:tab/>
        <w:t>cez svedectvo svätých im predstaviť obraz skutočného veriaceho</w:t>
      </w:r>
      <w:r w:rsidR="00CB4B5A">
        <w:rPr>
          <w:rFonts w:ascii="Arial" w:hAnsi="Arial" w:cs="Arial"/>
          <w:sz w:val="20"/>
        </w:rPr>
        <w:t xml:space="preserve"> človeka</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E57CB9" w:rsidRPr="00256E23" w:rsidRDefault="00CB4B5A"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posOffset>278765</wp:posOffset>
                </wp:positionH>
                <wp:positionV relativeFrom="page">
                  <wp:posOffset>1938020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 xml:space="preserve">k spoločnému zdieľaniu v </w:t>
                            </w:r>
                            <w:r w:rsidRPr="00CB4B5A">
                              <w:rPr>
                                <w:b/>
                                <w:color w:val="002060"/>
                                <w:sz w:val="24"/>
                              </w:rPr>
                              <w:t>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0" type="#_x0000_t202" style="position:absolute;margin-left:21.95pt;margin-top:152.6pt;width:133.5pt;height:25.05pt;z-index:251683840;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 xml:space="preserve">k spoločnému zdieľaniu v </w:t>
                      </w:r>
                      <w:r w:rsidRPr="00CB4B5A">
                        <w:rPr>
                          <w:b/>
                          <w:color w:val="002060"/>
                          <w:sz w:val="24"/>
                        </w:rPr>
                        <w:t>skupinke</w:t>
                      </w:r>
                    </w:p>
                  </w:txbxContent>
                </v:textbox>
                <w10:wrap anchorx="margin" anchory="page"/>
              </v:shape>
            </w:pict>
          </mc:Fallback>
        </mc:AlternateContent>
      </w: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kto u teba v rodine žije svoju vieru?</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aké preja</w:t>
      </w:r>
      <w:r>
        <w:rPr>
          <w:rFonts w:ascii="Arial" w:hAnsi="Arial" w:cs="Arial"/>
          <w:sz w:val="20"/>
        </w:rPr>
        <w:t>vy náboženského života sú v tvoj</w:t>
      </w:r>
      <w:r w:rsidRPr="00CB4B5A">
        <w:rPr>
          <w:rFonts w:ascii="Arial" w:hAnsi="Arial" w:cs="Arial"/>
          <w:sz w:val="20"/>
        </w:rPr>
        <w:t xml:space="preserve">ej rodine?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páči sa ti spôsob viery, ktorý si zažil doma? Čo ťa povzbudzuje? Čo ťa pohoršuje?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máš nejakých kamarátov, poznáš ľudí, ktorí sú veriaci? Ako vyzerá ich viera?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opíš, ako podľa teba má vyzerať veriaci človek. Priťahuje ťa takáto predstava?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prečo je podľa teba dobré veriť?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čo ti dáva viera? Čo ti berie?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hanbíš sa za svoju vieru? Prečo? Čo ti je na nej nepríjemné?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aké najčastejšie argumenty voči Bohu a Cirkvi počúvaš?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aké náboženstvo by ti vyhovovalo?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poznáš nejakého svätého, ktorý by ťa mohol inšpirovať? </w:t>
      </w:r>
    </w:p>
    <w:p w:rsidR="00CB4B5A" w:rsidRPr="00CB4B5A" w:rsidRDefault="00CB4B5A" w:rsidP="00CB4B5A">
      <w:pPr>
        <w:ind w:left="142" w:hanging="142"/>
        <w:rPr>
          <w:rFonts w:ascii="Arial" w:hAnsi="Arial" w:cs="Arial"/>
          <w:sz w:val="20"/>
        </w:rPr>
      </w:pPr>
      <w:r w:rsidRPr="00CB4B5A">
        <w:rPr>
          <w:rFonts w:ascii="Arial" w:hAnsi="Arial" w:cs="Arial"/>
          <w:sz w:val="20"/>
        </w:rPr>
        <w:t>-</w:t>
      </w:r>
      <w:r w:rsidRPr="00CB4B5A">
        <w:rPr>
          <w:rFonts w:ascii="Arial" w:hAnsi="Arial" w:cs="Arial"/>
          <w:sz w:val="20"/>
        </w:rPr>
        <w:tab/>
        <w:t xml:space="preserve">máš problém niečo z tejto témy prijať? Prečo? Možno máš zbytočné predsudky, ktoré ťa oberajú o chuť prijať pravdu.  Aké sú to predsudky? </w:t>
      </w:r>
    </w:p>
    <w:p w:rsidR="00F778C2" w:rsidRPr="00256E23" w:rsidRDefault="00CB4B5A" w:rsidP="00CB4B5A">
      <w:pPr>
        <w:ind w:left="142" w:hanging="142"/>
        <w:rPr>
          <w:rFonts w:ascii="Arial" w:hAnsi="Arial" w:cs="Arial"/>
          <w:sz w:val="14"/>
        </w:rPr>
      </w:pPr>
      <w:r>
        <w:rPr>
          <w:rFonts w:ascii="Arial" w:hAnsi="Arial" w:cs="Arial"/>
          <w:sz w:val="20"/>
        </w:rPr>
        <w:t>-</w:t>
      </w:r>
      <w:r>
        <w:rPr>
          <w:rFonts w:ascii="Arial" w:hAnsi="Arial" w:cs="Arial"/>
          <w:sz w:val="20"/>
        </w:rPr>
        <w:tab/>
        <w:t>aká je</w:t>
      </w:r>
      <w:r w:rsidRPr="00CB4B5A">
        <w:rPr>
          <w:rFonts w:ascii="Arial" w:hAnsi="Arial" w:cs="Arial"/>
          <w:sz w:val="20"/>
        </w:rPr>
        <w:t xml:space="preserve"> tvoja predstava o Bohu, ktorá motivuje tvoju modlitbu: je Boh pre teba prostriedkom, ktorým si možno poslúžiť, alebo Otcom nášho Pána Ježiša Krista? (</w:t>
      </w:r>
      <w:proofErr w:type="spellStart"/>
      <w:r w:rsidRPr="00CB4B5A">
        <w:rPr>
          <w:rFonts w:ascii="Arial" w:hAnsi="Arial" w:cs="Arial"/>
          <w:sz w:val="20"/>
        </w:rPr>
        <w:t>porov</w:t>
      </w:r>
      <w:proofErr w:type="spellEnd"/>
      <w:r w:rsidRPr="00CB4B5A">
        <w:rPr>
          <w:rFonts w:ascii="Arial" w:hAnsi="Arial" w:cs="Arial"/>
          <w:sz w:val="20"/>
        </w:rPr>
        <w:t>. KKC 2735)</w:t>
      </w:r>
    </w:p>
    <w:p w:rsidR="00CE522B" w:rsidRPr="00256E23" w:rsidRDefault="00CE522B" w:rsidP="00832E5F">
      <w:pPr>
        <w:rPr>
          <w:rFonts w:ascii="Arial" w:hAnsi="Arial" w:cs="Arial"/>
          <w:sz w:val="14"/>
        </w:rPr>
      </w:pPr>
    </w:p>
    <w:p w:rsidR="00E57CB9" w:rsidRPr="00256E23" w:rsidRDefault="00E57CB9" w:rsidP="00832E5F">
      <w:pPr>
        <w:rPr>
          <w:rFonts w:ascii="Arial" w:hAnsi="Arial" w:cs="Arial"/>
          <w:sz w:val="14"/>
        </w:rPr>
      </w:pPr>
    </w:p>
    <w:p w:rsidR="00CB4B5A" w:rsidRDefault="00CB4B5A" w:rsidP="00CE522B">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-1591310</wp:posOffset>
                </wp:positionH>
                <wp:positionV relativeFrom="paragraph">
                  <wp:posOffset>276860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1" type="#_x0000_t202" style="position:absolute;left:0;text-align:left;margin-left:-125.3pt;margin-top:21.8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p>
    <w:p w:rsidR="00CB4B5A" w:rsidRDefault="00CB4B5A" w:rsidP="00CE522B">
      <w:pPr>
        <w:spacing w:line="276" w:lineRule="auto"/>
        <w:ind w:hanging="142"/>
        <w:jc w:val="both"/>
        <w:rPr>
          <w:rFonts w:ascii="Arial" w:hAnsi="Arial" w:cs="Arial"/>
          <w:sz w:val="20"/>
        </w:rPr>
      </w:pPr>
    </w:p>
    <w:p w:rsidR="00CB4B5A" w:rsidRPr="00CB4B5A" w:rsidRDefault="00CB4B5A" w:rsidP="00CB4B5A">
      <w:pPr>
        <w:spacing w:line="276" w:lineRule="auto"/>
        <w:ind w:hanging="142"/>
        <w:jc w:val="both"/>
        <w:rPr>
          <w:rFonts w:ascii="Arial" w:hAnsi="Arial" w:cs="Arial"/>
          <w:sz w:val="20"/>
        </w:rPr>
      </w:pPr>
      <w:r w:rsidRPr="00CB4B5A">
        <w:rPr>
          <w:rFonts w:ascii="Arial" w:hAnsi="Arial" w:cs="Arial"/>
          <w:sz w:val="20"/>
        </w:rPr>
        <w:t>-</w:t>
      </w:r>
      <w:r w:rsidRPr="00CB4B5A">
        <w:rPr>
          <w:rFonts w:ascii="Arial" w:hAnsi="Arial" w:cs="Arial"/>
          <w:sz w:val="20"/>
        </w:rPr>
        <w:tab/>
        <w:t>modlitba Verím v Boha</w:t>
      </w:r>
    </w:p>
    <w:p w:rsidR="00CB4B5A" w:rsidRDefault="00CB4B5A" w:rsidP="00CB4B5A">
      <w:pPr>
        <w:spacing w:line="276" w:lineRule="auto"/>
        <w:ind w:hanging="142"/>
        <w:jc w:val="both"/>
        <w:rPr>
          <w:rFonts w:ascii="Arial" w:hAnsi="Arial" w:cs="Arial"/>
          <w:sz w:val="20"/>
        </w:rPr>
      </w:pPr>
      <w:r w:rsidRPr="00CB4B5A">
        <w:rPr>
          <w:rFonts w:ascii="Arial" w:hAnsi="Arial" w:cs="Arial"/>
          <w:sz w:val="20"/>
        </w:rPr>
        <w:t>-</w:t>
      </w:r>
      <w:r w:rsidRPr="00CB4B5A">
        <w:rPr>
          <w:rFonts w:ascii="Arial" w:hAnsi="Arial" w:cs="Arial"/>
          <w:sz w:val="20"/>
        </w:rPr>
        <w:tab/>
        <w:t xml:space="preserve">Božie slovo – </w:t>
      </w:r>
      <w:r>
        <w:rPr>
          <w:rFonts w:ascii="Arial" w:hAnsi="Arial" w:cs="Arial"/>
          <w:sz w:val="20"/>
        </w:rPr>
        <w:t>(</w:t>
      </w:r>
      <w:proofErr w:type="spellStart"/>
      <w:r w:rsidRPr="00CB4B5A">
        <w:rPr>
          <w:rFonts w:ascii="Arial" w:hAnsi="Arial" w:cs="Arial"/>
          <w:sz w:val="20"/>
        </w:rPr>
        <w:t>Mk</w:t>
      </w:r>
      <w:proofErr w:type="spellEnd"/>
      <w:r w:rsidRPr="00CB4B5A">
        <w:rPr>
          <w:rFonts w:ascii="Arial" w:hAnsi="Arial" w:cs="Arial"/>
          <w:sz w:val="20"/>
        </w:rPr>
        <w:t xml:space="preserve"> 9,20-27</w:t>
      </w:r>
      <w:r>
        <w:rPr>
          <w:rFonts w:ascii="Arial" w:hAnsi="Arial" w:cs="Arial"/>
          <w:sz w:val="20"/>
        </w:rPr>
        <w:t>)</w:t>
      </w:r>
      <w:r w:rsidRPr="00CB4B5A">
        <w:rPr>
          <w:rFonts w:ascii="Arial" w:hAnsi="Arial" w:cs="Arial"/>
          <w:sz w:val="20"/>
        </w:rPr>
        <w:t xml:space="preserve"> „Verím. Pomôž mojej nevere!“</w:t>
      </w:r>
    </w:p>
    <w:p w:rsidR="00E57CB9" w:rsidRPr="00256E23" w:rsidRDefault="00CE522B" w:rsidP="00CE522B">
      <w:pPr>
        <w:spacing w:line="276" w:lineRule="auto"/>
        <w:ind w:hanging="142"/>
        <w:jc w:val="both"/>
        <w:rPr>
          <w:rFonts w:ascii="Arial" w:hAnsi="Arial" w:cs="Arial"/>
          <w:sz w:val="20"/>
        </w:rPr>
      </w:pPr>
      <w:r w:rsidRPr="00256E23">
        <w:rPr>
          <w:rFonts w:ascii="Arial" w:hAnsi="Arial" w:cs="Arial"/>
          <w:sz w:val="20"/>
        </w:rPr>
        <w:t xml:space="preserve">                     </w:t>
      </w:r>
      <w:r w:rsidR="00CB4B5A">
        <w:rPr>
          <w:rFonts w:ascii="Arial" w:hAnsi="Arial" w:cs="Arial"/>
          <w:sz w:val="20"/>
        </w:rPr>
        <w:t xml:space="preserve">                               </w:t>
      </w:r>
    </w:p>
    <w:p w:rsidR="00E57CB9" w:rsidRPr="00256E23" w:rsidRDefault="00E57CB9" w:rsidP="00832E5F">
      <w:pPr>
        <w:rPr>
          <w:rFonts w:ascii="Arial" w:hAnsi="Arial" w:cs="Arial"/>
          <w:sz w:val="14"/>
        </w:rPr>
      </w:pPr>
    </w:p>
    <w:p w:rsidR="00E57CB9" w:rsidRPr="00256E23" w:rsidRDefault="00CB4B5A"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-1600200</wp:posOffset>
                </wp:positionH>
                <wp:positionV relativeFrom="margin">
                  <wp:posOffset>4816475</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CB4B5A">
                            <w:pPr>
                              <w:rPr>
                                <w:b/>
                                <w:color w:val="002060"/>
                                <w:sz w:val="24"/>
                              </w:rPr>
                            </w:pPr>
                            <w:r w:rsidRPr="004231CE">
                              <w:rPr>
                                <w:b/>
                                <w:color w:val="002060"/>
                                <w:sz w:val="24"/>
                              </w:rPr>
                              <w:t xml:space="preserve">Aplikácia </w:t>
                            </w:r>
                            <w:r w:rsidR="00CB4B5A">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2" type="#_x0000_t202" style="position:absolute;margin-left:-126pt;margin-top:379.25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" filled="f" stroked="f">
                <v:textbox style="mso-fit-shape-to-text:t">
                  <w:txbxContent>
                    <w:p w:rsidR="00CE522B" w:rsidRPr="004231CE" w:rsidRDefault="00CE522B" w:rsidP="00CB4B5A">
                      <w:pPr>
                        <w:rPr>
                          <w:b/>
                          <w:color w:val="002060"/>
                          <w:sz w:val="24"/>
                        </w:rPr>
                      </w:pPr>
                      <w:r w:rsidRPr="004231CE">
                        <w:rPr>
                          <w:b/>
                          <w:color w:val="002060"/>
                          <w:sz w:val="24"/>
                        </w:rPr>
                        <w:t xml:space="preserve">Aplikácia </w:t>
                      </w:r>
                      <w:r w:rsidR="00CB4B5A">
                        <w:rPr>
                          <w:b/>
                          <w:color w:val="002060"/>
                          <w:sz w:val="24"/>
                        </w:rPr>
                        <w:t>do života</w:t>
                      </w:r>
                    </w:p>
                  </w:txbxContent>
                </v:textbox>
                <w10:wrap anchory="margin"/>
              </v:shape>
            </w:pict>
          </mc:Fallback>
        </mc:AlternateConten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3E5176" w:rsidRPr="003E5176" w:rsidRDefault="003E5176" w:rsidP="003E5176">
      <w:pPr>
        <w:spacing w:line="276" w:lineRule="auto"/>
        <w:ind w:hanging="284"/>
        <w:jc w:val="both"/>
        <w:rPr>
          <w:rFonts w:ascii="Arial" w:hAnsi="Arial" w:cs="Arial"/>
          <w:sz w:val="20"/>
        </w:rPr>
      </w:pPr>
      <w:r>
        <w:rPr>
          <w:rFonts w:ascii="Arial" w:hAnsi="Arial" w:cs="Arial"/>
          <w:sz w:val="20"/>
        </w:rPr>
        <w:t xml:space="preserve">  - </w:t>
      </w:r>
      <w:r w:rsidRPr="003E5176">
        <w:rPr>
          <w:rFonts w:ascii="Arial" w:hAnsi="Arial" w:cs="Arial"/>
          <w:sz w:val="20"/>
        </w:rPr>
        <w:t xml:space="preserve">ak si mal problém prijať nejakú pravdu z tém  Boh, Cirkev, viera – v modlitbe to odovzdaj Bohu a pros ho o nové poznanie, nový pohľad ... </w:t>
      </w:r>
      <w:r>
        <w:rPr>
          <w:rFonts w:ascii="Arial" w:hAnsi="Arial" w:cs="Arial"/>
          <w:sz w:val="20"/>
        </w:rPr>
        <w:t>„</w:t>
      </w:r>
      <w:r w:rsidRPr="003E5176">
        <w:rPr>
          <w:rFonts w:ascii="Arial" w:hAnsi="Arial" w:cs="Arial"/>
          <w:sz w:val="20"/>
        </w:rPr>
        <w:t>Pane, ako sa Ty pozeráš na Cirkev</w:t>
      </w:r>
      <w:r>
        <w:rPr>
          <w:rFonts w:ascii="Arial" w:hAnsi="Arial" w:cs="Arial"/>
          <w:sz w:val="20"/>
        </w:rPr>
        <w:t>?</w:t>
      </w:r>
      <w:r w:rsidRPr="003E5176">
        <w:rPr>
          <w:rFonts w:ascii="Arial" w:hAnsi="Arial" w:cs="Arial"/>
          <w:sz w:val="20"/>
        </w:rPr>
        <w:t xml:space="preserve"> </w:t>
      </w:r>
      <w:r>
        <w:rPr>
          <w:rFonts w:ascii="Arial" w:hAnsi="Arial" w:cs="Arial"/>
          <w:sz w:val="20"/>
        </w:rPr>
        <w:t>Z</w:t>
      </w:r>
      <w:r w:rsidRPr="003E5176">
        <w:rPr>
          <w:rFonts w:ascii="Arial" w:hAnsi="Arial" w:cs="Arial"/>
          <w:sz w:val="20"/>
        </w:rPr>
        <w:t xml:space="preserve">jav mi seba samého a „pomôž mojej nevere!“ </w:t>
      </w:r>
    </w:p>
    <w:p w:rsidR="003E5176" w:rsidRPr="003E5176" w:rsidRDefault="003E5176" w:rsidP="003E5176">
      <w:pPr>
        <w:spacing w:line="276" w:lineRule="auto"/>
        <w:ind w:hanging="142"/>
        <w:jc w:val="both"/>
        <w:rPr>
          <w:rFonts w:ascii="Arial" w:hAnsi="Arial" w:cs="Arial"/>
          <w:sz w:val="20"/>
        </w:rPr>
      </w:pPr>
      <w:r>
        <w:rPr>
          <w:rFonts w:ascii="Arial" w:hAnsi="Arial" w:cs="Arial"/>
          <w:sz w:val="20"/>
        </w:rPr>
        <w:t>-</w:t>
      </w:r>
      <w:r>
        <w:rPr>
          <w:rFonts w:ascii="Arial" w:hAnsi="Arial" w:cs="Arial"/>
          <w:sz w:val="20"/>
        </w:rPr>
        <w:tab/>
        <w:t>p</w:t>
      </w:r>
      <w:r w:rsidRPr="003E5176">
        <w:rPr>
          <w:rFonts w:ascii="Arial" w:hAnsi="Arial" w:cs="Arial"/>
          <w:sz w:val="20"/>
        </w:rPr>
        <w:t>rečítaj si zo Svätého písma Žalm 34</w:t>
      </w:r>
    </w:p>
    <w:p w:rsidR="003E5176" w:rsidRDefault="003E5176" w:rsidP="003E5176">
      <w:pPr>
        <w:spacing w:line="276" w:lineRule="auto"/>
        <w:ind w:hanging="142"/>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-1548765</wp:posOffset>
                </wp:positionH>
                <wp:positionV relativeFrom="page">
                  <wp:posOffset>7477125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3" type="#_x0000_t202" style="position:absolute;left:0;text-align:left;margin-left:-121.95pt;margin-top:588.7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r w:rsidRPr="003E5176">
        <w:rPr>
          <w:rFonts w:ascii="Arial" w:hAnsi="Arial" w:cs="Arial"/>
          <w:sz w:val="20"/>
        </w:rPr>
        <w:t>-</w:t>
      </w:r>
      <w:r w:rsidRPr="003E5176">
        <w:rPr>
          <w:rFonts w:ascii="Arial" w:hAnsi="Arial" w:cs="Arial"/>
          <w:sz w:val="20"/>
        </w:rPr>
        <w:tab/>
        <w:t>všímaj si prejavy viery vo svojom okolí a skús zhodnoti</w:t>
      </w:r>
      <w:r>
        <w:rPr>
          <w:rFonts w:ascii="Arial" w:hAnsi="Arial" w:cs="Arial"/>
          <w:sz w:val="20"/>
        </w:rPr>
        <w:t>ť, či sú správne a či nesprávne. Na budúcom stretnutí si to zhodnotíme.</w:t>
      </w:r>
    </w:p>
    <w:p w:rsidR="003E5176" w:rsidRPr="003E5176" w:rsidRDefault="003E5176" w:rsidP="003E5176">
      <w:pPr>
        <w:rPr>
          <w:rFonts w:ascii="Arial" w:hAnsi="Arial" w:cs="Arial"/>
          <w:sz w:val="20"/>
        </w:rPr>
      </w:pPr>
    </w:p>
    <w:p w:rsidR="003E5176" w:rsidRPr="003E5176" w:rsidRDefault="003E5176" w:rsidP="003E5176">
      <w:pPr>
        <w:rPr>
          <w:rFonts w:ascii="Arial" w:hAnsi="Arial" w:cs="Arial"/>
          <w:sz w:val="20"/>
        </w:rPr>
      </w:pPr>
    </w:p>
    <w:p w:rsidR="003E5176" w:rsidRPr="003E5176" w:rsidRDefault="003E5176" w:rsidP="003E5176">
      <w:pPr>
        <w:rPr>
          <w:rFonts w:ascii="Arial" w:hAnsi="Arial" w:cs="Arial"/>
          <w:sz w:val="20"/>
        </w:rPr>
      </w:pPr>
    </w:p>
    <w:p w:rsidR="003E5176" w:rsidRDefault="003E5176" w:rsidP="003E5176">
      <w:pPr>
        <w:rPr>
          <w:rFonts w:ascii="Arial" w:hAnsi="Arial" w:cs="Arial"/>
          <w:sz w:val="20"/>
        </w:rPr>
      </w:pPr>
    </w:p>
    <w:p w:rsidR="003E5176" w:rsidRDefault="003E5176" w:rsidP="003E5176">
      <w:pPr>
        <w:pStyle w:val="Bezriadkovania"/>
        <w:rPr>
          <w:rFonts w:ascii="Arial" w:hAnsi="Arial" w:cs="Arial"/>
          <w:sz w:val="20"/>
        </w:rPr>
      </w:pPr>
    </w:p>
    <w:p w:rsidR="003E5176" w:rsidRPr="003E5176" w:rsidRDefault="003E5176" w:rsidP="003E5176">
      <w:pPr>
        <w:pStyle w:val="Bezriadkovania"/>
        <w:rPr>
          <w:rFonts w:ascii="Arial" w:hAnsi="Arial" w:cs="Arial"/>
          <w:sz w:val="20"/>
        </w:rPr>
      </w:pPr>
      <w:bookmarkStart w:id="0" w:name="_GoBack"/>
      <w:bookmarkEnd w:id="0"/>
      <w:r w:rsidRPr="003E5176">
        <w:rPr>
          <w:rFonts w:ascii="Arial" w:hAnsi="Arial" w:cs="Arial"/>
          <w:sz w:val="20"/>
        </w:rPr>
        <w:t>YOUCAT</w:t>
      </w:r>
    </w:p>
    <w:p w:rsidR="003E5176" w:rsidRPr="003E5176" w:rsidRDefault="003E5176" w:rsidP="003E5176">
      <w:pPr>
        <w:pStyle w:val="Bezriadkovania"/>
        <w:rPr>
          <w:rFonts w:ascii="Arial" w:hAnsi="Arial" w:cs="Arial"/>
          <w:sz w:val="20"/>
        </w:rPr>
      </w:pPr>
      <w:proofErr w:type="spellStart"/>
      <w:r w:rsidRPr="003E5176">
        <w:rPr>
          <w:rFonts w:ascii="Arial" w:hAnsi="Arial" w:cs="Arial"/>
          <w:sz w:val="20"/>
        </w:rPr>
        <w:t>Birmovník</w:t>
      </w:r>
      <w:proofErr w:type="spellEnd"/>
    </w:p>
    <w:p w:rsidR="003E5176" w:rsidRPr="003E5176" w:rsidRDefault="003E5176" w:rsidP="003E5176">
      <w:pPr>
        <w:pStyle w:val="Bezriadkovania"/>
        <w:rPr>
          <w:rFonts w:ascii="Arial" w:hAnsi="Arial" w:cs="Arial"/>
          <w:sz w:val="20"/>
        </w:rPr>
      </w:pPr>
      <w:r w:rsidRPr="003E5176">
        <w:rPr>
          <w:rFonts w:ascii="Arial" w:hAnsi="Arial" w:cs="Arial"/>
          <w:sz w:val="20"/>
        </w:rPr>
        <w:t>Spoločne objavujme dar/téma č. 9, 10, 11, 18</w:t>
      </w:r>
    </w:p>
    <w:p w:rsidR="003E5176" w:rsidRPr="003E5176" w:rsidRDefault="003E5176" w:rsidP="003E5176">
      <w:pPr>
        <w:pStyle w:val="Bezriadkovania"/>
        <w:rPr>
          <w:rFonts w:ascii="Arial" w:hAnsi="Arial" w:cs="Arial"/>
          <w:sz w:val="20"/>
        </w:rPr>
      </w:pPr>
      <w:r w:rsidRPr="003E5176">
        <w:rPr>
          <w:rFonts w:ascii="Arial" w:hAnsi="Arial" w:cs="Arial"/>
          <w:sz w:val="20"/>
        </w:rPr>
        <w:t xml:space="preserve">3 - minútový katechizmus/Vedie ateizmus k lepšiemu svetu? </w:t>
      </w:r>
      <w:hyperlink r:id="rId10" w:history="1">
        <w:r w:rsidRPr="003E5176">
          <w:rPr>
            <w:rStyle w:val="Hypertextovprepojenie"/>
            <w:rFonts w:ascii="Arial" w:hAnsi="Arial" w:cs="Arial"/>
            <w:sz w:val="20"/>
          </w:rPr>
          <w:t>https://www.tvlux.sk/archiv/play/11110</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3 - minútový katechizmus/Čo je Cirkev </w:t>
      </w:r>
      <w:hyperlink r:id="rId11" w:history="1">
        <w:r w:rsidRPr="003E5176">
          <w:rPr>
            <w:rStyle w:val="Hypertextovprepojenie"/>
            <w:rFonts w:ascii="Arial" w:hAnsi="Arial" w:cs="Arial"/>
            <w:sz w:val="20"/>
          </w:rPr>
          <w:t>https://www.tvlux.sk/archiv/play/11090</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3-minútový katechizmus/Prečo vlastne exituje Cirkev </w:t>
      </w:r>
      <w:hyperlink r:id="rId12" w:history="1">
        <w:r w:rsidRPr="003E5176">
          <w:rPr>
            <w:rStyle w:val="Hypertextovprepojenie"/>
            <w:rFonts w:ascii="Arial" w:hAnsi="Arial" w:cs="Arial"/>
            <w:sz w:val="20"/>
          </w:rPr>
          <w:t>https://www.tvlux.sk/archiv/play/11092</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3-minútový katechizmus/Kritika Cirkvi </w:t>
      </w:r>
      <w:hyperlink r:id="rId13" w:history="1">
        <w:r w:rsidRPr="003E5176">
          <w:rPr>
            <w:rStyle w:val="Hypertextovprepojenie"/>
            <w:rFonts w:ascii="Arial" w:hAnsi="Arial" w:cs="Arial"/>
            <w:sz w:val="20"/>
          </w:rPr>
          <w:t>https://www.tvlux.sk/archiv/play/11096</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3-minútový katechizmus/Čo znamená, že Boh je Trojjediný </w:t>
      </w:r>
      <w:hyperlink r:id="rId14" w:history="1">
        <w:r w:rsidRPr="003E5176">
          <w:rPr>
            <w:rStyle w:val="Hypertextovprepojenie"/>
            <w:rFonts w:ascii="Arial" w:hAnsi="Arial" w:cs="Arial"/>
            <w:sz w:val="20"/>
          </w:rPr>
          <w:t>https://www.tvlux.sk/archiv/play/11054</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3-minútový katechizmus/Kto je Boh </w:t>
      </w:r>
      <w:hyperlink r:id="rId15" w:history="1">
        <w:r w:rsidRPr="003E5176">
          <w:rPr>
            <w:rStyle w:val="Hypertextovprepojenie"/>
            <w:rFonts w:ascii="Arial" w:hAnsi="Arial" w:cs="Arial"/>
            <w:sz w:val="20"/>
          </w:rPr>
          <w:t>https://www.tvlux.sk/archiv/play/11050</w:t>
        </w:r>
      </w:hyperlink>
    </w:p>
    <w:p w:rsidR="003E5176" w:rsidRPr="003E5176" w:rsidRDefault="003E5176" w:rsidP="003E5176">
      <w:pPr>
        <w:pStyle w:val="Bezriadkovania"/>
        <w:rPr>
          <w:rFonts w:ascii="Arial" w:hAnsi="Arial" w:cs="Arial"/>
          <w:sz w:val="20"/>
        </w:rPr>
      </w:pPr>
      <w:r w:rsidRPr="003E5176">
        <w:rPr>
          <w:rFonts w:ascii="Arial" w:hAnsi="Arial" w:cs="Arial"/>
          <w:sz w:val="20"/>
        </w:rPr>
        <w:t xml:space="preserve">3-minútový katechizmus/Čo znamená veriť v Boha </w:t>
      </w:r>
      <w:hyperlink r:id="rId16" w:history="1">
        <w:r w:rsidRPr="003E5176">
          <w:rPr>
            <w:rStyle w:val="Hypertextovprepojenie"/>
            <w:rFonts w:ascii="Arial" w:hAnsi="Arial" w:cs="Arial"/>
            <w:sz w:val="20"/>
          </w:rPr>
          <w:t>https://www.tvlux.sk/archiv/play/11042</w:t>
        </w:r>
      </w:hyperlink>
    </w:p>
    <w:p w:rsidR="00BB5864" w:rsidRPr="003E5176" w:rsidRDefault="00BB5864" w:rsidP="003E5176">
      <w:pPr>
        <w:rPr>
          <w:rFonts w:ascii="Arial" w:hAnsi="Arial" w:cs="Arial"/>
          <w:sz w:val="20"/>
        </w:rPr>
      </w:pPr>
    </w:p>
    <w:sectPr w:rsidR="00BB5864" w:rsidRPr="003E5176" w:rsidSect="00832E5F">
      <w:headerReference w:type="default" r:id="rId17"/>
      <w:headerReference w:type="first" r:id="rId18"/>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C5E" w:rsidRDefault="00E92C5E" w:rsidP="000C45FF">
      <w:r>
        <w:separator/>
      </w:r>
    </w:p>
  </w:endnote>
  <w:endnote w:type="continuationSeparator" w:id="0">
    <w:p w:rsidR="00E92C5E" w:rsidRDefault="00E92C5E"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Meiryo">
    <w:altName w:val="MS Gothic"/>
    <w:charset w:val="80"/>
    <w:family w:val="swiss"/>
    <w:pitch w:val="variable"/>
    <w:sig w:usb0="E00002FF" w:usb1="6AC7FFFF"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C5E" w:rsidRDefault="00E92C5E" w:rsidP="000C45FF">
      <w:r>
        <w:separator/>
      </w:r>
    </w:p>
  </w:footnote>
  <w:footnote w:type="continuationSeparator" w:id="0">
    <w:p w:rsidR="00E92C5E" w:rsidRDefault="00E92C5E"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400EB"/>
    <w:rsid w:val="00256CF7"/>
    <w:rsid w:val="00256E23"/>
    <w:rsid w:val="00281FD5"/>
    <w:rsid w:val="002D690F"/>
    <w:rsid w:val="0030481B"/>
    <w:rsid w:val="003156FC"/>
    <w:rsid w:val="003254B5"/>
    <w:rsid w:val="0037121F"/>
    <w:rsid w:val="00395595"/>
    <w:rsid w:val="003A6B7D"/>
    <w:rsid w:val="003B06CA"/>
    <w:rsid w:val="003E5176"/>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46E75"/>
    <w:rsid w:val="006771D0"/>
    <w:rsid w:val="006958CB"/>
    <w:rsid w:val="00715FCB"/>
    <w:rsid w:val="00730790"/>
    <w:rsid w:val="00743101"/>
    <w:rsid w:val="007775E1"/>
    <w:rsid w:val="007867A0"/>
    <w:rsid w:val="007927F5"/>
    <w:rsid w:val="007D0AA4"/>
    <w:rsid w:val="00802CA0"/>
    <w:rsid w:val="00813785"/>
    <w:rsid w:val="008235C6"/>
    <w:rsid w:val="00832E5F"/>
    <w:rsid w:val="00845F79"/>
    <w:rsid w:val="00883F45"/>
    <w:rsid w:val="008B3E7C"/>
    <w:rsid w:val="00914658"/>
    <w:rsid w:val="009260CD"/>
    <w:rsid w:val="00952C25"/>
    <w:rsid w:val="00A2118D"/>
    <w:rsid w:val="00A3711B"/>
    <w:rsid w:val="00A67C72"/>
    <w:rsid w:val="00AD76E2"/>
    <w:rsid w:val="00AE7882"/>
    <w:rsid w:val="00B20152"/>
    <w:rsid w:val="00B359E4"/>
    <w:rsid w:val="00B44E8D"/>
    <w:rsid w:val="00B57D98"/>
    <w:rsid w:val="00B70850"/>
    <w:rsid w:val="00B71566"/>
    <w:rsid w:val="00BB5864"/>
    <w:rsid w:val="00C066B6"/>
    <w:rsid w:val="00C37BA1"/>
    <w:rsid w:val="00C4674C"/>
    <w:rsid w:val="00C506CF"/>
    <w:rsid w:val="00C72BED"/>
    <w:rsid w:val="00C9578B"/>
    <w:rsid w:val="00CB0030"/>
    <w:rsid w:val="00CB0055"/>
    <w:rsid w:val="00CB4B5A"/>
    <w:rsid w:val="00CE522B"/>
    <w:rsid w:val="00D2522B"/>
    <w:rsid w:val="00D422DE"/>
    <w:rsid w:val="00D5459D"/>
    <w:rsid w:val="00D8349A"/>
    <w:rsid w:val="00DA1F4D"/>
    <w:rsid w:val="00DD172A"/>
    <w:rsid w:val="00DE6C2F"/>
    <w:rsid w:val="00E25A26"/>
    <w:rsid w:val="00E4169C"/>
    <w:rsid w:val="00E4381A"/>
    <w:rsid w:val="00E55D74"/>
    <w:rsid w:val="00E57CB9"/>
    <w:rsid w:val="00E92C5E"/>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vlux.sk/archiv/play/11096"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vlux.sk/archiv/play/110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vlux.sk/archiv/play/1104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vlux.sk/archiv/play/11090" TargetMode="External"/><Relationship Id="rId5" Type="http://schemas.openxmlformats.org/officeDocument/2006/relationships/styles" Target="styles.xml"/><Relationship Id="rId15" Type="http://schemas.openxmlformats.org/officeDocument/2006/relationships/hyperlink" Target="https://www.tvlux.sk/archiv/play/11050" TargetMode="External"/><Relationship Id="rId10" Type="http://schemas.openxmlformats.org/officeDocument/2006/relationships/hyperlink" Target="https://www.tvlux.sk/archiv/play/11110"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tvlux.sk/archiv/play/110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1080A443-BF5A-48ED-B43A-E71A8E16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2</Pages>
  <Words>937</Words>
  <Characters>5341</Characters>
  <Application>Microsoft Office Word</Application>
  <DocSecurity>0</DocSecurity>
  <Lines>44</Lines>
  <Paragraphs>12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2019-09-09T13:26:00Z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