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6D6" w:rsidRDefault="004D16D6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4D16D6" w:rsidRDefault="004D16D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4D16D6"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4D16D6" w:rsidRDefault="004D16D6">
      <w:pPr>
        <w:pStyle w:val="Zkladntext2"/>
        <w:jc w:val="center"/>
        <w:rPr>
          <w:color w:val="auto"/>
          <w:kern w:val="0"/>
        </w:rPr>
      </w:pPr>
      <w:r>
        <w:rPr>
          <w:b/>
          <w:bCs/>
          <w:color w:val="9A9A73"/>
          <w:sz w:val="52"/>
          <w:szCs w:val="52"/>
        </w:rPr>
        <w:t>PRACOVNÝ LIST 18</w:t>
      </w:r>
    </w:p>
    <w:p w:rsidR="004D16D6" w:rsidRDefault="004D16D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4D16D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4D16D6" w:rsidRDefault="004D16D6">
      <w:pPr>
        <w:jc w:val="center"/>
        <w:rPr>
          <w:color w:val="66664D"/>
          <w:sz w:val="22"/>
          <w:szCs w:val="22"/>
        </w:rPr>
      </w:pPr>
      <w:r>
        <w:rPr>
          <w:color w:val="66664D"/>
          <w:sz w:val="22"/>
          <w:szCs w:val="22"/>
        </w:rPr>
        <w:t xml:space="preserve">BIBLIA PRE VŠETKÝCH 2018/2019   Diecézny katechetický úrad v Bratislave </w:t>
      </w:r>
    </w:p>
    <w:p w:rsidR="004D16D6" w:rsidRDefault="004D16D6">
      <w:pPr>
        <w:jc w:val="center"/>
        <w:rPr>
          <w:color w:val="auto"/>
          <w:kern w:val="0"/>
          <w:sz w:val="24"/>
          <w:szCs w:val="24"/>
        </w:rPr>
      </w:pPr>
    </w:p>
    <w:p w:rsidR="004D16D6" w:rsidRDefault="004D16D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4D16D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4D16D6" w:rsidRDefault="004D16D6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4D16D6" w:rsidRDefault="004D16D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4D16D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4D16D6" w:rsidRDefault="004D16D6">
      <w:pPr>
        <w:widowControl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1. Vyber správnu odpoveď:</w:t>
      </w:r>
    </w:p>
    <w:p w:rsidR="004D16D6" w:rsidRDefault="004D16D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Kto je podľa slov Pána Ježiša najväčší v</w:t>
      </w:r>
      <w:r w:rsidR="00EB335D">
        <w:rPr>
          <w:rFonts w:eastAsia="SimSun"/>
          <w:b/>
          <w:bCs/>
          <w:sz w:val="24"/>
          <w:szCs w:val="24"/>
          <w:lang w:eastAsia="zh-CN"/>
        </w:rPr>
        <w:t xml:space="preserve"> nebeskom </w:t>
      </w:r>
      <w:r>
        <w:rPr>
          <w:rFonts w:eastAsia="SimSun"/>
          <w:b/>
          <w:bCs/>
          <w:sz w:val="24"/>
          <w:szCs w:val="24"/>
          <w:lang w:eastAsia="zh-CN"/>
        </w:rPr>
        <w:t>kráľovstve?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ten, kto sa poníži ako dieťa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ten, kto dodržiava zákon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učeník</w:t>
      </w:r>
    </w:p>
    <w:p w:rsidR="004D16D6" w:rsidRDefault="004D16D6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4D16D6" w:rsidRDefault="004D16D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Čo rozumieme pod slovom „pohoršenie“?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zlé slovo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zlý príklad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všetko, čo iného zvádza na hriech</w:t>
      </w:r>
    </w:p>
    <w:p w:rsidR="004D16D6" w:rsidRDefault="004D16D6">
      <w:pPr>
        <w:widowControl/>
        <w:spacing w:after="0" w:line="360" w:lineRule="auto"/>
        <w:rPr>
          <w:rFonts w:eastAsia="SimSun"/>
          <w:b/>
          <w:bCs/>
          <w:color w:val="FF0000"/>
          <w:sz w:val="24"/>
          <w:szCs w:val="24"/>
          <w:lang w:eastAsia="zh-CN"/>
        </w:rPr>
      </w:pPr>
    </w:p>
    <w:p w:rsidR="004D16D6" w:rsidRDefault="004D16D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Ako máme rozumieť slovám: „nech ti je ako pohan a</w:t>
      </w:r>
      <w:r w:rsidR="00EB335D">
        <w:rPr>
          <w:rFonts w:eastAsia="SimSun"/>
          <w:b/>
          <w:bCs/>
          <w:sz w:val="24"/>
          <w:szCs w:val="24"/>
          <w:lang w:eastAsia="zh-CN"/>
        </w:rPr>
        <w:t xml:space="preserve"> m</w:t>
      </w:r>
      <w:r>
        <w:rPr>
          <w:rFonts w:eastAsia="SimSun"/>
          <w:b/>
          <w:bCs/>
          <w:sz w:val="24"/>
          <w:szCs w:val="24"/>
          <w:lang w:eastAsia="zh-CN"/>
        </w:rPr>
        <w:t>ýtnik“ ?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nemáme sa s</w:t>
      </w:r>
      <w:r w:rsidR="00EB335D">
        <w:rPr>
          <w:rFonts w:eastAsia="SimSun"/>
          <w:sz w:val="24"/>
          <w:szCs w:val="24"/>
          <w:lang w:eastAsia="zh-CN"/>
        </w:rPr>
        <w:t xml:space="preserve"> tak</w:t>
      </w:r>
      <w:r>
        <w:rPr>
          <w:rFonts w:eastAsia="SimSun"/>
          <w:sz w:val="24"/>
          <w:szCs w:val="24"/>
          <w:lang w:eastAsia="zh-CN"/>
        </w:rPr>
        <w:t>ým človekom stretávať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máme právo ním opovrhovať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Cirkev má moc neposlušníkov vyobcovať</w:t>
      </w:r>
    </w:p>
    <w:p w:rsidR="004D16D6" w:rsidRDefault="004D16D6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4D16D6" w:rsidRDefault="004D16D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Ježiš povedal: „...ich anjeli v nebi ustavične hľadia na tvár môjho Otca, ktorý je na nebesiach.“ Preto si máme dať pozor, aby sme neopovrhli: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náboženskými predstaviteľmi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bratmi</w:t>
      </w:r>
    </w:p>
    <w:p w:rsidR="004D16D6" w:rsidRDefault="004D16D6">
      <w:pPr>
        <w:widowControl/>
        <w:spacing w:after="0" w:line="360" w:lineRule="auto"/>
        <w:rPr>
          <w:color w:val="auto"/>
          <w:kern w:val="0"/>
          <w:sz w:val="24"/>
          <w:szCs w:val="24"/>
        </w:rPr>
      </w:pPr>
      <w:r>
        <w:rPr>
          <w:rFonts w:eastAsia="SimSun"/>
          <w:sz w:val="24"/>
          <w:szCs w:val="24"/>
          <w:lang w:eastAsia="zh-CN"/>
        </w:rPr>
        <w:t xml:space="preserve">C/ ani jedným z týchto maličkých </w:t>
      </w:r>
    </w:p>
    <w:p w:rsidR="004D16D6" w:rsidRDefault="004D16D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4D16D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EB335D" w:rsidRDefault="00EB335D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EB335D" w:rsidRDefault="00EB335D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EB335D" w:rsidRDefault="00EB335D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4D16D6" w:rsidRDefault="004D16D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lastRenderedPageBreak/>
        <w:t>Talent je:</w:t>
      </w:r>
    </w:p>
    <w:p w:rsidR="004D16D6" w:rsidRDefault="00EB335D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A/ najvyššia hmotnostná </w:t>
      </w:r>
      <w:r w:rsidR="004D16D6">
        <w:rPr>
          <w:rFonts w:eastAsia="SimSun"/>
          <w:sz w:val="24"/>
          <w:szCs w:val="24"/>
          <w:lang w:eastAsia="zh-CN"/>
        </w:rPr>
        <w:t>jednotka v starom Grécku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najvyššia peňažná jednotka v starom Grécku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hrivna</w:t>
      </w:r>
    </w:p>
    <w:p w:rsidR="004336D9" w:rsidRPr="004336D9" w:rsidRDefault="004336D9">
      <w:pPr>
        <w:spacing w:after="0" w:line="360" w:lineRule="auto"/>
        <w:rPr>
          <w:rFonts w:eastAsia="SimSun"/>
          <w:b/>
          <w:bCs/>
          <w:sz w:val="18"/>
          <w:szCs w:val="24"/>
          <w:lang w:eastAsia="zh-CN"/>
        </w:rPr>
      </w:pPr>
    </w:p>
    <w:p w:rsidR="004D16D6" w:rsidRDefault="004D16D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1 talent je: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A/ 60 mín 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B/ 6 000 drachiem 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26,2 kg striebra</w:t>
      </w:r>
    </w:p>
    <w:p w:rsidR="004D16D6" w:rsidRDefault="004D16D6">
      <w:pPr>
        <w:spacing w:after="0" w:line="360" w:lineRule="auto"/>
        <w:rPr>
          <w:rFonts w:eastAsia="SimSun"/>
          <w:b/>
          <w:bCs/>
          <w:sz w:val="14"/>
          <w:szCs w:val="14"/>
          <w:lang w:eastAsia="zh-CN"/>
        </w:rPr>
      </w:pPr>
    </w:p>
    <w:p w:rsidR="004D16D6" w:rsidRDefault="004D16D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Denár je: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A/ starorímska strieborná minca 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starorímska medená minca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denná mzda robotníka vo vinici</w:t>
      </w:r>
    </w:p>
    <w:p w:rsidR="004D16D6" w:rsidRDefault="004D16D6">
      <w:pPr>
        <w:widowControl/>
        <w:spacing w:after="0" w:line="360" w:lineRule="auto"/>
        <w:rPr>
          <w:rFonts w:eastAsia="SimSun"/>
          <w:sz w:val="14"/>
          <w:szCs w:val="14"/>
          <w:lang w:eastAsia="zh-CN"/>
        </w:rPr>
      </w:pPr>
    </w:p>
    <w:p w:rsidR="004D16D6" w:rsidRDefault="004D16D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V podobenstve o nemilosrdnom sluhovi pán rozkázal predať: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A/ jeho 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B/ jeho ženu, aj deti </w:t>
      </w:r>
    </w:p>
    <w:p w:rsidR="004D16D6" w:rsidRDefault="004D16D6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všetko, čo mal</w:t>
      </w:r>
    </w:p>
    <w:p w:rsidR="004D16D6" w:rsidRDefault="004D16D6">
      <w:pPr>
        <w:widowControl/>
        <w:spacing w:line="240" w:lineRule="auto"/>
        <w:rPr>
          <w:rFonts w:eastAsia="SimSun"/>
          <w:color w:val="3F3F3F"/>
          <w:sz w:val="8"/>
          <w:szCs w:val="8"/>
          <w:lang w:eastAsia="zh-CN"/>
        </w:rPr>
      </w:pPr>
    </w:p>
    <w:p w:rsidR="004D16D6" w:rsidRDefault="004D16D6">
      <w:pPr>
        <w:spacing w:line="240" w:lineRule="auto"/>
        <w:rPr>
          <w:rFonts w:eastAsia="SimSun"/>
          <w:b/>
          <w:bCs/>
          <w:color w:val="730026"/>
          <w:sz w:val="10"/>
          <w:szCs w:val="10"/>
          <w:lang w:eastAsia="zh-CN"/>
        </w:rPr>
      </w:pPr>
    </w:p>
    <w:p w:rsidR="004D16D6" w:rsidRDefault="004D16D6">
      <w:pPr>
        <w:spacing w:line="360" w:lineRule="auto"/>
        <w:ind w:left="274" w:hanging="274"/>
        <w:rPr>
          <w:rFonts w:eastAsia="SimSun"/>
          <w:b/>
          <w:bCs/>
          <w:color w:val="730026"/>
          <w:sz w:val="24"/>
          <w:szCs w:val="24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 xml:space="preserve">2. </w:t>
      </w:r>
      <w:r w:rsidRPr="004336D9">
        <w:rPr>
          <w:b/>
          <w:bCs/>
          <w:color w:val="730026"/>
          <w:sz w:val="28"/>
          <w:szCs w:val="24"/>
          <w:lang w:eastAsia="zh-CN"/>
        </w:rPr>
        <w:t>Pán Ježiš nás učí o</w:t>
      </w:r>
      <w:r w:rsidR="004336D9" w:rsidRPr="004336D9">
        <w:rPr>
          <w:b/>
          <w:bCs/>
          <w:color w:val="730026"/>
          <w:sz w:val="28"/>
          <w:szCs w:val="24"/>
          <w:lang w:eastAsia="zh-CN"/>
        </w:rPr>
        <w:t xml:space="preserve"> pohor</w:t>
      </w:r>
      <w:r w:rsidRPr="004336D9">
        <w:rPr>
          <w:b/>
          <w:bCs/>
          <w:color w:val="730026"/>
          <w:sz w:val="28"/>
          <w:szCs w:val="24"/>
          <w:lang w:eastAsia="zh-CN"/>
        </w:rPr>
        <w:t>šení, o</w:t>
      </w:r>
      <w:r w:rsidR="004336D9" w:rsidRPr="004336D9">
        <w:rPr>
          <w:b/>
          <w:bCs/>
          <w:color w:val="730026"/>
          <w:sz w:val="28"/>
          <w:szCs w:val="24"/>
          <w:lang w:eastAsia="zh-CN"/>
        </w:rPr>
        <w:t xml:space="preserve"> bratskom </w:t>
      </w:r>
      <w:r w:rsidRPr="004336D9">
        <w:rPr>
          <w:b/>
          <w:bCs/>
          <w:color w:val="730026"/>
          <w:sz w:val="28"/>
          <w:szCs w:val="24"/>
          <w:lang w:eastAsia="zh-CN"/>
        </w:rPr>
        <w:t>napomenutí a</w:t>
      </w:r>
      <w:r w:rsidR="004336D9" w:rsidRPr="004336D9">
        <w:rPr>
          <w:b/>
          <w:bCs/>
          <w:color w:val="730026"/>
          <w:sz w:val="28"/>
          <w:szCs w:val="24"/>
          <w:lang w:eastAsia="zh-CN"/>
        </w:rPr>
        <w:t xml:space="preserve"> spolo</w:t>
      </w:r>
      <w:r w:rsidRPr="004336D9">
        <w:rPr>
          <w:b/>
          <w:bCs/>
          <w:color w:val="730026"/>
          <w:sz w:val="28"/>
          <w:szCs w:val="24"/>
          <w:lang w:eastAsia="zh-CN"/>
        </w:rPr>
        <w:t>čnej modlitbe. Správne  k</w:t>
      </w:r>
      <w:r w:rsidR="004336D9" w:rsidRPr="004336D9">
        <w:rPr>
          <w:b/>
          <w:bCs/>
          <w:color w:val="730026"/>
          <w:sz w:val="28"/>
          <w:szCs w:val="24"/>
          <w:lang w:eastAsia="zh-CN"/>
        </w:rPr>
        <w:t xml:space="preserve"> sebe </w:t>
      </w:r>
      <w:r w:rsidRPr="004336D9">
        <w:rPr>
          <w:b/>
          <w:bCs/>
          <w:color w:val="730026"/>
          <w:sz w:val="28"/>
          <w:szCs w:val="24"/>
          <w:lang w:eastAsia="zh-CN"/>
        </w:rPr>
        <w:t>priraď tieto výroky z</w:t>
      </w:r>
      <w:r w:rsidR="004336D9" w:rsidRPr="004336D9">
        <w:rPr>
          <w:b/>
          <w:bCs/>
          <w:color w:val="730026"/>
          <w:sz w:val="28"/>
          <w:szCs w:val="24"/>
          <w:lang w:eastAsia="zh-CN"/>
        </w:rPr>
        <w:t xml:space="preserve"> jeho </w:t>
      </w:r>
      <w:r w:rsidRPr="004336D9">
        <w:rPr>
          <w:b/>
          <w:bCs/>
          <w:color w:val="730026"/>
          <w:sz w:val="28"/>
          <w:szCs w:val="24"/>
          <w:lang w:eastAsia="zh-CN"/>
        </w:rPr>
        <w:t xml:space="preserve">učenia. 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831BA2" w:rsidRPr="00831BA2" w:rsidTr="00831BA2">
        <w:trPr>
          <w:trHeight w:val="545"/>
        </w:trPr>
        <w:tc>
          <w:tcPr>
            <w:tcW w:w="4219" w:type="dxa"/>
            <w:shd w:val="clear" w:color="auto" w:fill="auto"/>
          </w:tcPr>
          <w:p w:rsidR="004336D9" w:rsidRPr="00831BA2" w:rsidRDefault="004336D9" w:rsidP="000324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B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A/„Lebo kde sú dvaja alebo traja zhromaždení v mojom mene, ....“</w:t>
            </w:r>
          </w:p>
        </w:tc>
        <w:tc>
          <w:tcPr>
            <w:tcW w:w="4536" w:type="dxa"/>
            <w:shd w:val="clear" w:color="auto" w:fill="auto"/>
          </w:tcPr>
          <w:p w:rsidR="004336D9" w:rsidRPr="00831BA2" w:rsidRDefault="004336D9" w:rsidP="000324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B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1/„...bolo by lepšie, keby mu zavesili mlynský kameň na krk a ponorili ho do morskej hlbiny.“</w:t>
            </w:r>
          </w:p>
        </w:tc>
      </w:tr>
      <w:tr w:rsidR="00831BA2" w:rsidRPr="00831BA2" w:rsidTr="00831BA2">
        <w:trPr>
          <w:trHeight w:val="516"/>
        </w:trPr>
        <w:tc>
          <w:tcPr>
            <w:tcW w:w="4219" w:type="dxa"/>
            <w:shd w:val="clear" w:color="auto" w:fill="auto"/>
          </w:tcPr>
          <w:p w:rsidR="004336D9" w:rsidRPr="00831BA2" w:rsidRDefault="004336D9" w:rsidP="000324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B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B/„A kto prijme jedno takéto dieťa v mojom mene, ....“  </w:t>
            </w:r>
          </w:p>
        </w:tc>
        <w:tc>
          <w:tcPr>
            <w:tcW w:w="4536" w:type="dxa"/>
            <w:shd w:val="clear" w:color="auto" w:fill="auto"/>
          </w:tcPr>
          <w:p w:rsidR="004336D9" w:rsidRPr="00831BA2" w:rsidRDefault="004336D9" w:rsidP="000324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B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2/„...., ale beda človeku, skrze ktorého pohoršenie prichádza.“</w:t>
            </w:r>
          </w:p>
        </w:tc>
      </w:tr>
      <w:tr w:rsidR="00831BA2" w:rsidRPr="00831BA2" w:rsidTr="00831BA2">
        <w:trPr>
          <w:trHeight w:val="516"/>
        </w:trPr>
        <w:tc>
          <w:tcPr>
            <w:tcW w:w="4219" w:type="dxa"/>
            <w:shd w:val="clear" w:color="auto" w:fill="auto"/>
          </w:tcPr>
          <w:p w:rsidR="004336D9" w:rsidRPr="00831BA2" w:rsidRDefault="004336D9" w:rsidP="000324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B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C/„ Ale pre toho, kto by pohoršil jedného z týchto maličkých, čo veria vo mňa,...“</w:t>
            </w:r>
          </w:p>
        </w:tc>
        <w:tc>
          <w:tcPr>
            <w:tcW w:w="4536" w:type="dxa"/>
            <w:shd w:val="clear" w:color="auto" w:fill="auto"/>
          </w:tcPr>
          <w:p w:rsidR="004336D9" w:rsidRPr="00831BA2" w:rsidRDefault="004336D9" w:rsidP="00831BA2">
            <w:pPr>
              <w:ind w:right="45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B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3/„....choď a napomeň ho medzi štyrmi očami.“</w:t>
            </w:r>
          </w:p>
        </w:tc>
      </w:tr>
      <w:tr w:rsidR="00831BA2" w:rsidRPr="00831BA2" w:rsidTr="00831BA2">
        <w:trPr>
          <w:trHeight w:val="516"/>
        </w:trPr>
        <w:tc>
          <w:tcPr>
            <w:tcW w:w="4219" w:type="dxa"/>
            <w:shd w:val="clear" w:color="auto" w:fill="auto"/>
          </w:tcPr>
          <w:p w:rsidR="004336D9" w:rsidRPr="00831BA2" w:rsidRDefault="004336D9" w:rsidP="000324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B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D/„Pohoršenia síce musia prísť, ...“</w:t>
            </w:r>
          </w:p>
        </w:tc>
        <w:tc>
          <w:tcPr>
            <w:tcW w:w="4536" w:type="dxa"/>
            <w:shd w:val="clear" w:color="auto" w:fill="auto"/>
          </w:tcPr>
          <w:p w:rsidR="004336D9" w:rsidRPr="00831BA2" w:rsidRDefault="004336D9" w:rsidP="000324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B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4/„...tam som ja medzi nimi.“</w:t>
            </w:r>
          </w:p>
        </w:tc>
      </w:tr>
      <w:tr w:rsidR="00831BA2" w:rsidRPr="00831BA2" w:rsidTr="00831BA2">
        <w:trPr>
          <w:trHeight w:val="545"/>
        </w:trPr>
        <w:tc>
          <w:tcPr>
            <w:tcW w:w="4219" w:type="dxa"/>
            <w:shd w:val="clear" w:color="auto" w:fill="auto"/>
          </w:tcPr>
          <w:p w:rsidR="004336D9" w:rsidRPr="00831BA2" w:rsidRDefault="004336D9" w:rsidP="000324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B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E/„Keď sa tvoj brat prehreší proti tebe, ...“ </w:t>
            </w:r>
          </w:p>
        </w:tc>
        <w:tc>
          <w:tcPr>
            <w:tcW w:w="4536" w:type="dxa"/>
            <w:shd w:val="clear" w:color="auto" w:fill="auto"/>
          </w:tcPr>
          <w:p w:rsidR="004336D9" w:rsidRPr="00831BA2" w:rsidRDefault="004336D9" w:rsidP="000324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B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5/„...mňa prijíma.“</w:t>
            </w:r>
          </w:p>
        </w:tc>
      </w:tr>
    </w:tbl>
    <w:p w:rsidR="004D16D6" w:rsidRDefault="004D16D6">
      <w:pPr>
        <w:widowControl/>
        <w:spacing w:line="240" w:lineRule="auto"/>
        <w:rPr>
          <w:color w:val="auto"/>
          <w:kern w:val="0"/>
          <w:sz w:val="24"/>
          <w:szCs w:val="24"/>
        </w:rPr>
      </w:pPr>
    </w:p>
    <w:p w:rsidR="004D16D6" w:rsidRPr="004336D9" w:rsidRDefault="004D16D6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 w:rsidRPr="004336D9">
        <w:rPr>
          <w:rFonts w:eastAsia="SimSun"/>
          <w:b/>
          <w:bCs/>
          <w:color w:val="730026"/>
          <w:sz w:val="28"/>
          <w:szCs w:val="28"/>
          <w:lang w:eastAsia="zh-CN"/>
        </w:rPr>
        <w:lastRenderedPageBreak/>
        <w:t>3. Označ krížikom, čo bolo skôr</w:t>
      </w:r>
    </w:p>
    <w:p w:rsidR="004336D9" w:rsidRDefault="004336D9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tbl>
      <w:tblPr>
        <w:tblW w:w="8683" w:type="dxa"/>
        <w:tblInd w:w="5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70"/>
        <w:gridCol w:w="4113"/>
      </w:tblGrid>
      <w:tr w:rsidR="004336D9" w:rsidRPr="00831BA2" w:rsidTr="00032414">
        <w:trPr>
          <w:trHeight w:val="326"/>
        </w:trPr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336D9" w:rsidRPr="00831BA2" w:rsidRDefault="004336D9" w:rsidP="00032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BA2">
              <w:rPr>
                <w:rFonts w:ascii="Times New Roman" w:hAnsi="Times New Roman" w:cs="Times New Roman"/>
                <w:sz w:val="24"/>
                <w:szCs w:val="24"/>
              </w:rPr>
              <w:t xml:space="preserve">Spor o prvenstvo  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6D9" w:rsidRPr="00831BA2" w:rsidRDefault="004336D9" w:rsidP="00032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BA2">
              <w:rPr>
                <w:rFonts w:ascii="Times New Roman" w:hAnsi="Times New Roman" w:cs="Times New Roman"/>
                <w:sz w:val="24"/>
                <w:szCs w:val="24"/>
              </w:rPr>
              <w:t xml:space="preserve">Spoločná modlitba </w:t>
            </w:r>
          </w:p>
        </w:tc>
      </w:tr>
      <w:tr w:rsidR="004336D9" w:rsidRPr="00831BA2" w:rsidTr="00032414">
        <w:trPr>
          <w:trHeight w:val="343"/>
        </w:trPr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336D9" w:rsidRPr="00831BA2" w:rsidRDefault="004336D9" w:rsidP="00032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BA2">
              <w:rPr>
                <w:rFonts w:ascii="Times New Roman" w:hAnsi="Times New Roman" w:cs="Times New Roman"/>
                <w:sz w:val="24"/>
                <w:szCs w:val="24"/>
              </w:rPr>
              <w:t xml:space="preserve">Podobenstvo o stratenej ovci 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6D9" w:rsidRPr="00831BA2" w:rsidRDefault="004336D9" w:rsidP="00032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BA2">
              <w:rPr>
                <w:rFonts w:ascii="Times New Roman" w:hAnsi="Times New Roman" w:cs="Times New Roman"/>
                <w:sz w:val="24"/>
                <w:szCs w:val="24"/>
              </w:rPr>
              <w:t xml:space="preserve">O pohoršení </w:t>
            </w:r>
          </w:p>
        </w:tc>
      </w:tr>
      <w:tr w:rsidR="004336D9" w:rsidRPr="00831BA2" w:rsidTr="00032414">
        <w:trPr>
          <w:trHeight w:val="343"/>
        </w:trPr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336D9" w:rsidRPr="00831BA2" w:rsidRDefault="004336D9" w:rsidP="00032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BA2">
              <w:rPr>
                <w:rFonts w:ascii="Times New Roman" w:hAnsi="Times New Roman" w:cs="Times New Roman"/>
                <w:sz w:val="24"/>
                <w:szCs w:val="24"/>
              </w:rPr>
              <w:t xml:space="preserve">Podobenstvo o nemilosrdnom sluhovi 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6D9" w:rsidRPr="00831BA2" w:rsidRDefault="004336D9" w:rsidP="00032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BA2">
              <w:rPr>
                <w:rFonts w:ascii="Times New Roman" w:hAnsi="Times New Roman" w:cs="Times New Roman"/>
                <w:sz w:val="24"/>
                <w:szCs w:val="24"/>
              </w:rPr>
              <w:t xml:space="preserve">Podobenstvo o stratenej ovci </w:t>
            </w:r>
          </w:p>
        </w:tc>
      </w:tr>
      <w:tr w:rsidR="004336D9" w:rsidRPr="00831BA2" w:rsidTr="00032414">
        <w:trPr>
          <w:trHeight w:val="343"/>
        </w:trPr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336D9" w:rsidRPr="00831BA2" w:rsidRDefault="004336D9" w:rsidP="00032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BA2">
              <w:rPr>
                <w:rFonts w:ascii="Times New Roman" w:hAnsi="Times New Roman" w:cs="Times New Roman"/>
                <w:sz w:val="24"/>
                <w:szCs w:val="24"/>
              </w:rPr>
              <w:t xml:space="preserve">O bratskom napomenutí 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6D9" w:rsidRPr="00831BA2" w:rsidRDefault="004336D9" w:rsidP="00032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BA2">
              <w:rPr>
                <w:rFonts w:ascii="Times New Roman" w:hAnsi="Times New Roman" w:cs="Times New Roman"/>
                <w:sz w:val="24"/>
                <w:szCs w:val="24"/>
              </w:rPr>
              <w:t xml:space="preserve">O odpúšťaní </w:t>
            </w:r>
          </w:p>
        </w:tc>
      </w:tr>
    </w:tbl>
    <w:p w:rsidR="004336D9" w:rsidRDefault="004336D9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p w:rsidR="004D16D6" w:rsidRDefault="004D16D6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p w:rsidR="004D16D6" w:rsidRDefault="004D16D6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 xml:space="preserve"> 4. Označ „X“ správne tvrdenia o podobenstve o nemilosrdnom sluhovi.</w:t>
      </w:r>
    </w:p>
    <w:p w:rsidR="004D16D6" w:rsidRDefault="004D16D6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p w:rsidR="004D16D6" w:rsidRDefault="004D16D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- sluha dlhoval kráľovi 5000 talentov  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- kráľ sluhovi dlžobu spočiatku neodpustil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- toto podobenstvo nás učí, že náš Otec nechce, aby zahynul, čo len jediný z</w:t>
      </w:r>
      <w:r w:rsidR="00831BA2">
        <w:rPr>
          <w:rFonts w:eastAsia="SimSun"/>
          <w:sz w:val="24"/>
          <w:szCs w:val="24"/>
          <w:lang w:eastAsia="zh-CN"/>
        </w:rPr>
        <w:t xml:space="preserve"> t</w:t>
      </w:r>
      <w:r>
        <w:rPr>
          <w:rFonts w:eastAsia="SimSun"/>
          <w:sz w:val="24"/>
          <w:szCs w:val="24"/>
          <w:lang w:eastAsia="zh-CN"/>
        </w:rPr>
        <w:t>ýchto maličkých</w:t>
      </w:r>
    </w:p>
    <w:p w:rsidR="004D16D6" w:rsidRDefault="004D16D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- sluha svojmu </w:t>
      </w:r>
      <w:proofErr w:type="spellStart"/>
      <w:r>
        <w:rPr>
          <w:rFonts w:eastAsia="SimSun"/>
          <w:sz w:val="24"/>
          <w:szCs w:val="24"/>
          <w:lang w:eastAsia="zh-CN"/>
        </w:rPr>
        <w:t>spolusluhovi</w:t>
      </w:r>
      <w:proofErr w:type="spellEnd"/>
      <w:r>
        <w:rPr>
          <w:rFonts w:eastAsia="SimSun"/>
          <w:sz w:val="24"/>
          <w:szCs w:val="24"/>
          <w:lang w:eastAsia="zh-CN"/>
        </w:rPr>
        <w:t xml:space="preserve"> dlžobu neodpustil  </w:t>
      </w:r>
    </w:p>
    <w:p w:rsidR="004D16D6" w:rsidRDefault="004D16D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- </w:t>
      </w:r>
      <w:proofErr w:type="spellStart"/>
      <w:r>
        <w:rPr>
          <w:rFonts w:eastAsia="SimSun"/>
          <w:sz w:val="24"/>
          <w:szCs w:val="24"/>
          <w:lang w:eastAsia="zh-CN"/>
        </w:rPr>
        <w:t>spolusluha</w:t>
      </w:r>
      <w:proofErr w:type="spellEnd"/>
      <w:r>
        <w:rPr>
          <w:rFonts w:eastAsia="SimSun"/>
          <w:sz w:val="24"/>
          <w:szCs w:val="24"/>
          <w:lang w:eastAsia="zh-CN"/>
        </w:rPr>
        <w:t xml:space="preserve"> dlhoval sluhovi 100 denárov  </w:t>
      </w:r>
    </w:p>
    <w:p w:rsidR="004D16D6" w:rsidRDefault="004D16D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- kráľ sluhovi dlžobu spočiatku odpustil  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- sluha svojmu </w:t>
      </w:r>
      <w:proofErr w:type="spellStart"/>
      <w:r>
        <w:rPr>
          <w:rFonts w:eastAsia="SimSun"/>
          <w:sz w:val="24"/>
          <w:szCs w:val="24"/>
          <w:lang w:eastAsia="zh-CN"/>
        </w:rPr>
        <w:t>spolusluhovi</w:t>
      </w:r>
      <w:proofErr w:type="spellEnd"/>
      <w:r>
        <w:rPr>
          <w:rFonts w:eastAsia="SimSun"/>
          <w:sz w:val="24"/>
          <w:szCs w:val="24"/>
          <w:lang w:eastAsia="zh-CN"/>
        </w:rPr>
        <w:t xml:space="preserve"> dlžobu odpustil</w:t>
      </w:r>
    </w:p>
    <w:p w:rsidR="004D16D6" w:rsidRDefault="004D16D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- sluha dlhoval kráľovi omnoho viac ako mu dlhoval </w:t>
      </w:r>
      <w:proofErr w:type="spellStart"/>
      <w:r>
        <w:rPr>
          <w:rFonts w:eastAsia="SimSun"/>
          <w:sz w:val="24"/>
          <w:szCs w:val="24"/>
          <w:lang w:eastAsia="zh-CN"/>
        </w:rPr>
        <w:t>spolusluha</w:t>
      </w:r>
      <w:proofErr w:type="spellEnd"/>
      <w:r>
        <w:rPr>
          <w:rFonts w:eastAsia="SimSun"/>
          <w:sz w:val="24"/>
          <w:szCs w:val="24"/>
          <w:lang w:eastAsia="zh-CN"/>
        </w:rPr>
        <w:t xml:space="preserve"> 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- </w:t>
      </w:r>
      <w:proofErr w:type="spellStart"/>
      <w:r>
        <w:rPr>
          <w:rFonts w:eastAsia="SimSun"/>
          <w:sz w:val="24"/>
          <w:szCs w:val="24"/>
          <w:lang w:eastAsia="zh-CN"/>
        </w:rPr>
        <w:t>spolusluha</w:t>
      </w:r>
      <w:proofErr w:type="spellEnd"/>
      <w:r>
        <w:rPr>
          <w:rFonts w:eastAsia="SimSun"/>
          <w:sz w:val="24"/>
          <w:szCs w:val="24"/>
          <w:lang w:eastAsia="zh-CN"/>
        </w:rPr>
        <w:t xml:space="preserve"> dlhoval sluhovi 50 denárov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- sluha dlhoval kráľovi omnoho menej ako mu dlhoval </w:t>
      </w:r>
      <w:proofErr w:type="spellStart"/>
      <w:r>
        <w:rPr>
          <w:rFonts w:eastAsia="SimSun"/>
          <w:sz w:val="24"/>
          <w:szCs w:val="24"/>
          <w:lang w:eastAsia="zh-CN"/>
        </w:rPr>
        <w:t>spolusluha</w:t>
      </w:r>
      <w:proofErr w:type="spellEnd"/>
    </w:p>
    <w:p w:rsidR="004D16D6" w:rsidRDefault="004D16D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- sluha dlhoval kráľovi 10</w:t>
      </w:r>
      <w:r w:rsidR="00831BA2">
        <w:rPr>
          <w:rFonts w:eastAsia="SimSun"/>
          <w:sz w:val="24"/>
          <w:szCs w:val="24"/>
          <w:lang w:eastAsia="zh-CN"/>
        </w:rPr>
        <w:t xml:space="preserve"> 000 </w:t>
      </w:r>
      <w:bookmarkStart w:id="0" w:name="_GoBack"/>
      <w:bookmarkEnd w:id="0"/>
      <w:r>
        <w:rPr>
          <w:rFonts w:eastAsia="SimSun"/>
          <w:sz w:val="24"/>
          <w:szCs w:val="24"/>
          <w:lang w:eastAsia="zh-CN"/>
        </w:rPr>
        <w:t xml:space="preserve">talentov  </w:t>
      </w:r>
    </w:p>
    <w:p w:rsidR="004D16D6" w:rsidRDefault="004D16D6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- </w:t>
      </w:r>
      <w:r>
        <w:rPr>
          <w:rFonts w:eastAsia="SimSun"/>
          <w:sz w:val="24"/>
          <w:szCs w:val="24"/>
          <w:lang w:eastAsia="zh-CN"/>
        </w:rPr>
        <w:t xml:space="preserve">toto podobenstvo nás učí, že máme zo srdca odpúšťať svojim bratom  </w:t>
      </w:r>
    </w:p>
    <w:p w:rsidR="004D16D6" w:rsidRDefault="004D16D6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p w:rsidR="004D16D6" w:rsidRDefault="004D16D6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 xml:space="preserve"> 5. Usporiadaj vety do troch dialógov</w:t>
      </w:r>
    </w:p>
    <w:p w:rsidR="004D16D6" w:rsidRDefault="004D16D6">
      <w:pPr>
        <w:pStyle w:val="Obsahtabuky"/>
        <w:widowControl/>
        <w:spacing w:line="240" w:lineRule="auto"/>
        <w:rPr>
          <w:rFonts w:ascii="Calibri" w:eastAsia="SimSun" w:hAnsi="Calibri" w:cs="Calibri"/>
          <w:b/>
          <w:bCs/>
          <w:color w:val="730026"/>
          <w:sz w:val="28"/>
          <w:szCs w:val="28"/>
          <w:lang w:eastAsia="zh-CN"/>
        </w:rPr>
      </w:pP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A/ </w:t>
      </w:r>
      <w:r>
        <w:rPr>
          <w:rFonts w:eastAsia="SimSun"/>
          <w:sz w:val="24"/>
          <w:szCs w:val="24"/>
          <w:lang w:eastAsia="zh-CN"/>
        </w:rPr>
        <w:t>„Pane, koľko ráz mám odpustiť svojmu bratovi, keď sa proti mne prehreší? Azda sedem ráz?“</w:t>
      </w:r>
    </w:p>
    <w:p w:rsidR="004D16D6" w:rsidRDefault="004D16D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B/</w:t>
      </w:r>
      <w:r>
        <w:rPr>
          <w:rFonts w:eastAsia="SimSun"/>
          <w:sz w:val="24"/>
          <w:szCs w:val="24"/>
          <w:lang w:eastAsia="zh-CN"/>
        </w:rPr>
        <w:t xml:space="preserve"> „Kto je podľa teba najväčší v nebeskom kráľovstve?“</w:t>
      </w:r>
    </w:p>
    <w:p w:rsidR="004D16D6" w:rsidRDefault="004D16D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C/ </w:t>
      </w:r>
      <w:r>
        <w:rPr>
          <w:rFonts w:eastAsia="SimSun"/>
          <w:sz w:val="24"/>
          <w:szCs w:val="24"/>
          <w:lang w:eastAsia="zh-CN"/>
        </w:rPr>
        <w:t>„Hovorím ti: Nie sedem ráz, ale sedemdesiatsedem ráz.</w:t>
      </w:r>
    </w:p>
    <w:p w:rsidR="004D16D6" w:rsidRDefault="004D16D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D/ „Pozhovej mi a dlžobu ti splatím.“</w:t>
      </w:r>
    </w:p>
    <w:p w:rsidR="004D16D6" w:rsidRDefault="004D16D6">
      <w:pPr>
        <w:spacing w:after="0" w:line="360" w:lineRule="auto"/>
        <w:ind w:left="274" w:hanging="274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E/ Veru, hovorím vám: Ak sa neobrátite a nebudete ako deti, nevojdete do nebeského kráľovstva.“</w:t>
      </w:r>
    </w:p>
    <w:p w:rsidR="004D16D6" w:rsidRPr="004336D9" w:rsidRDefault="004D16D6" w:rsidP="004336D9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F/</w:t>
      </w:r>
      <w:r>
        <w:rPr>
          <w:rFonts w:eastAsia="SimSun"/>
          <w:sz w:val="24"/>
          <w:szCs w:val="24"/>
          <w:lang w:eastAsia="zh-CN"/>
        </w:rPr>
        <w:t xml:space="preserve"> „Vráť, čo mi dlhuješ!“</w:t>
      </w:r>
    </w:p>
    <w:sectPr w:rsidR="004D16D6" w:rsidRPr="004336D9" w:rsidSect="004336D9">
      <w:type w:val="continuous"/>
      <w:pgSz w:w="12240" w:h="15840"/>
      <w:pgMar w:top="1134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6D6"/>
    <w:rsid w:val="001E7545"/>
    <w:rsid w:val="004336D9"/>
    <w:rsid w:val="004D16D6"/>
    <w:rsid w:val="005A76BF"/>
    <w:rsid w:val="00831BA2"/>
    <w:rsid w:val="00EB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FA92C2-8204-408B-A2B9-499255F7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Nadpis1">
    <w:name w:val="heading 1"/>
    <w:basedOn w:val="Normlny"/>
    <w:link w:val="Nadpis1Char"/>
    <w:uiPriority w:val="99"/>
    <w:qFormat/>
    <w:pPr>
      <w:spacing w:after="0"/>
      <w:outlineLvl w:val="0"/>
    </w:pPr>
    <w:rPr>
      <w:rFonts w:ascii="Cambria" w:hAnsi="Cambria" w:cs="Cambria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D16D6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pPr>
      <w:spacing w:line="264" w:lineRule="auto"/>
    </w:pPr>
    <w:rPr>
      <w:sz w:val="24"/>
      <w:szCs w:val="24"/>
    </w:rPr>
  </w:style>
  <w:style w:type="character" w:customStyle="1" w:styleId="Zkladntext2Char">
    <w:name w:val="Základný text 2 Char"/>
    <w:link w:val="Zkladntext2"/>
    <w:uiPriority w:val="99"/>
    <w:semiHidden/>
    <w:rsid w:val="004D16D6"/>
    <w:rPr>
      <w:rFonts w:ascii="Calibri" w:hAnsi="Calibri" w:cs="Calibri"/>
      <w:color w:val="000000"/>
      <w:kern w:val="28"/>
      <w:sz w:val="20"/>
      <w:szCs w:val="20"/>
    </w:rPr>
  </w:style>
  <w:style w:type="paragraph" w:customStyle="1" w:styleId="Obsahtabuky">
    <w:name w:val="Obsah tabuľky"/>
    <w:basedOn w:val="Normlny"/>
    <w:uiPriority w:val="99"/>
    <w:pPr>
      <w:spacing w:after="0"/>
    </w:pPr>
    <w:rPr>
      <w:rFonts w:ascii="Times New Roman" w:hAnsi="Times New Roman" w:cs="Times New Roman"/>
      <w:color w:val="00000A"/>
      <w:sz w:val="24"/>
      <w:szCs w:val="24"/>
    </w:rPr>
  </w:style>
  <w:style w:type="table" w:styleId="Mriekatabuky">
    <w:name w:val="Table Grid"/>
    <w:basedOn w:val="Normlnatabuka"/>
    <w:uiPriority w:val="59"/>
    <w:rsid w:val="004336D9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Martina Šipošová</cp:lastModifiedBy>
  <cp:revision>3</cp:revision>
  <dcterms:created xsi:type="dcterms:W3CDTF">2019-03-22T09:41:00Z</dcterms:created>
  <dcterms:modified xsi:type="dcterms:W3CDTF">2019-03-22T12:48:00Z</dcterms:modified>
</cp:coreProperties>
</file>